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A0A06">
      <w:pPr>
        <w:jc w:val="center"/>
        <w:rPr>
          <w:rFonts w:ascii="黑体" w:hAnsi="黑体" w:eastAsia="黑体"/>
          <w:b/>
          <w:color w:val="auto"/>
          <w:sz w:val="32"/>
        </w:rPr>
      </w:pPr>
      <w:r>
        <w:rPr>
          <w:rFonts w:hint="eastAsia" w:ascii="黑体" w:hAnsi="黑体" w:eastAsia="黑体"/>
          <w:b/>
          <w:color w:val="auto"/>
          <w:sz w:val="32"/>
        </w:rPr>
        <w:t>金华职业技术大学桃李实训楼建设项目</w:t>
      </w:r>
    </w:p>
    <w:p w14:paraId="2D208099">
      <w:pPr>
        <w:jc w:val="center"/>
        <w:rPr>
          <w:rFonts w:ascii="黑体" w:hAnsi="黑体" w:eastAsia="黑体"/>
          <w:b/>
          <w:color w:val="auto"/>
          <w:sz w:val="32"/>
        </w:rPr>
      </w:pPr>
      <w:r>
        <w:rPr>
          <w:rFonts w:hint="eastAsia" w:ascii="黑体" w:hAnsi="黑体" w:eastAsia="黑体"/>
          <w:b/>
          <w:color w:val="auto"/>
          <w:sz w:val="32"/>
        </w:rPr>
        <w:t>基坑支护设计采购需求</w:t>
      </w:r>
    </w:p>
    <w:p w14:paraId="77635226">
      <w:pPr>
        <w:jc w:val="center"/>
        <w:rPr>
          <w:rFonts w:ascii="黑体" w:hAnsi="黑体" w:eastAsia="黑体"/>
          <w:b/>
          <w:color w:val="auto"/>
        </w:rPr>
      </w:pPr>
    </w:p>
    <w:p w14:paraId="69D9FD45">
      <w:pPr>
        <w:rPr>
          <w:rFonts w:ascii="黑体" w:hAnsi="黑体" w:eastAsia="黑体"/>
          <w:color w:val="auto"/>
          <w:sz w:val="28"/>
        </w:rPr>
      </w:pPr>
      <w:r>
        <w:rPr>
          <w:rFonts w:hint="eastAsia" w:ascii="黑体" w:hAnsi="黑体" w:eastAsia="黑体"/>
          <w:color w:val="auto"/>
          <w:sz w:val="28"/>
        </w:rPr>
        <w:t>1.项目概况</w:t>
      </w:r>
    </w:p>
    <w:p w14:paraId="0FBAADCA">
      <w:pPr>
        <w:pStyle w:val="5"/>
        <w:spacing w:line="360" w:lineRule="auto"/>
        <w:ind w:firstLine="48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本项目用地面积约</w:t>
      </w:r>
      <w:r>
        <w:rPr>
          <w:rFonts w:hint="eastAsia" w:ascii="仿宋" w:hAnsi="仿宋" w:eastAsia="仿宋" w:cs="宋体"/>
          <w:snapToGrid w:val="0"/>
          <w:color w:val="auto"/>
          <w:kern w:val="0"/>
          <w:sz w:val="24"/>
          <w:szCs w:val="21"/>
          <w:lang w:val="en-US" w:eastAsia="zh-CN"/>
        </w:rPr>
        <w:t>21.19</w:t>
      </w:r>
      <w:r>
        <w:rPr>
          <w:rFonts w:hint="eastAsia" w:ascii="仿宋" w:hAnsi="仿宋" w:eastAsia="仿宋" w:cs="宋体"/>
          <w:snapToGrid w:val="0"/>
          <w:color w:val="auto"/>
          <w:kern w:val="0"/>
          <w:sz w:val="24"/>
          <w:szCs w:val="21"/>
        </w:rPr>
        <w:t>亩，总建筑面积约31198.65平方米，其中地下建筑面积约7511.84平方米。</w:t>
      </w:r>
    </w:p>
    <w:p w14:paraId="50407222">
      <w:pPr>
        <w:spacing w:line="460" w:lineRule="exact"/>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拟建建筑物概况如下表：</w:t>
      </w:r>
    </w:p>
    <w:tbl>
      <w:tblPr>
        <w:tblStyle w:val="3"/>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551"/>
        <w:gridCol w:w="1559"/>
        <w:gridCol w:w="2552"/>
      </w:tblGrid>
      <w:tr w14:paraId="0156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6" w:type="dxa"/>
            <w:vAlign w:val="center"/>
          </w:tcPr>
          <w:p w14:paraId="72D89DDE">
            <w:pPr>
              <w:spacing w:line="400" w:lineRule="exact"/>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建筑物名称</w:t>
            </w:r>
          </w:p>
        </w:tc>
        <w:tc>
          <w:tcPr>
            <w:tcW w:w="2551" w:type="dxa"/>
            <w:vAlign w:val="center"/>
          </w:tcPr>
          <w:p w14:paraId="7E587D6C">
            <w:pPr>
              <w:spacing w:line="400" w:lineRule="exact"/>
              <w:ind w:firstLine="210" w:firstLineChars="100"/>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层数</w:t>
            </w:r>
          </w:p>
        </w:tc>
        <w:tc>
          <w:tcPr>
            <w:tcW w:w="1559" w:type="dxa"/>
            <w:vAlign w:val="center"/>
          </w:tcPr>
          <w:p w14:paraId="75F36B63">
            <w:pPr>
              <w:spacing w:line="400" w:lineRule="exact"/>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结构型式</w:t>
            </w:r>
          </w:p>
        </w:tc>
        <w:tc>
          <w:tcPr>
            <w:tcW w:w="2552" w:type="dxa"/>
            <w:vAlign w:val="center"/>
          </w:tcPr>
          <w:p w14:paraId="5DCBCFFB">
            <w:pPr>
              <w:spacing w:line="400" w:lineRule="exact"/>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最大单柱轴力标准值(KN)</w:t>
            </w:r>
          </w:p>
        </w:tc>
      </w:tr>
      <w:tr w14:paraId="4ADE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76" w:type="dxa"/>
            <w:vAlign w:val="center"/>
          </w:tcPr>
          <w:p w14:paraId="362ECA78">
            <w:pPr>
              <w:spacing w:line="400" w:lineRule="exact"/>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实训楼</w:t>
            </w:r>
          </w:p>
        </w:tc>
        <w:tc>
          <w:tcPr>
            <w:tcW w:w="2551" w:type="dxa"/>
            <w:vAlign w:val="center"/>
          </w:tcPr>
          <w:p w14:paraId="0795A4E0">
            <w:pPr>
              <w:spacing w:line="400" w:lineRule="exact"/>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地下1层；地上</w:t>
            </w:r>
            <w:r>
              <w:rPr>
                <w:rFonts w:hint="eastAsia" w:ascii="仿宋" w:hAnsi="仿宋" w:eastAsia="仿宋" w:cs="宋体"/>
                <w:snapToGrid w:val="0"/>
                <w:color w:val="auto"/>
                <w:kern w:val="0"/>
                <w:szCs w:val="21"/>
                <w:lang w:val="en-US" w:eastAsia="zh-CN"/>
              </w:rPr>
              <w:t>4</w:t>
            </w:r>
            <w:r>
              <w:rPr>
                <w:rFonts w:hint="eastAsia" w:ascii="仿宋" w:hAnsi="仿宋" w:eastAsia="仿宋" w:cs="宋体"/>
                <w:snapToGrid w:val="0"/>
                <w:color w:val="auto"/>
                <w:kern w:val="0"/>
                <w:szCs w:val="21"/>
              </w:rPr>
              <w:t>层</w:t>
            </w:r>
          </w:p>
        </w:tc>
        <w:tc>
          <w:tcPr>
            <w:tcW w:w="1559" w:type="dxa"/>
            <w:vAlign w:val="center"/>
          </w:tcPr>
          <w:p w14:paraId="5652B9FE">
            <w:pPr>
              <w:spacing w:line="400" w:lineRule="exact"/>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rPr>
              <w:t>框架</w:t>
            </w:r>
          </w:p>
        </w:tc>
        <w:tc>
          <w:tcPr>
            <w:tcW w:w="2552" w:type="dxa"/>
            <w:vAlign w:val="center"/>
          </w:tcPr>
          <w:p w14:paraId="2BFAC952">
            <w:pPr>
              <w:spacing w:line="400" w:lineRule="exact"/>
              <w:jc w:val="center"/>
              <w:rPr>
                <w:rFonts w:ascii="仿宋" w:hAnsi="仿宋" w:eastAsia="仿宋" w:cs="宋体"/>
                <w:snapToGrid w:val="0"/>
                <w:color w:val="auto"/>
                <w:kern w:val="0"/>
                <w:szCs w:val="21"/>
              </w:rPr>
            </w:pPr>
            <w:r>
              <w:rPr>
                <w:rFonts w:hint="eastAsia" w:ascii="仿宋" w:hAnsi="仿宋" w:eastAsia="仿宋" w:cs="宋体"/>
                <w:snapToGrid w:val="0"/>
                <w:color w:val="auto"/>
                <w:kern w:val="0"/>
                <w:szCs w:val="21"/>
                <w:lang w:val="en-US" w:eastAsia="zh-CN"/>
              </w:rPr>
              <w:t>58</w:t>
            </w:r>
            <w:r>
              <w:rPr>
                <w:rFonts w:hint="eastAsia" w:ascii="仿宋" w:hAnsi="仿宋" w:eastAsia="仿宋" w:cs="宋体"/>
                <w:snapToGrid w:val="0"/>
                <w:color w:val="auto"/>
                <w:kern w:val="0"/>
                <w:szCs w:val="21"/>
              </w:rPr>
              <w:t>00KN</w:t>
            </w:r>
          </w:p>
        </w:tc>
      </w:tr>
    </w:tbl>
    <w:p w14:paraId="515A0A2E">
      <w:pPr>
        <w:spacing w:line="460" w:lineRule="exact"/>
        <w:ind w:right="315" w:rightChars="150"/>
        <w:rPr>
          <w:rFonts w:ascii="宋体" w:hAnsi="宋体" w:eastAsia="宋体" w:cs="宋体"/>
          <w:color w:val="auto"/>
          <w:sz w:val="24"/>
          <w:szCs w:val="24"/>
        </w:rPr>
      </w:pPr>
      <w:r>
        <w:rPr>
          <w:rFonts w:hint="eastAsia" w:ascii="宋体" w:hAnsi="宋体" w:eastAsia="宋体" w:cs="宋体"/>
          <w:color w:val="auto"/>
          <w:sz w:val="24"/>
          <w:szCs w:val="24"/>
        </w:rPr>
        <w:t>建筑结构的设计</w:t>
      </w:r>
      <w:r>
        <w:rPr>
          <w:rFonts w:hint="eastAsia" w:ascii="宋体" w:hAnsi="宋体" w:eastAsia="宋体" w:cs="宋体"/>
          <w:color w:val="auto"/>
          <w:sz w:val="24"/>
          <w:szCs w:val="24"/>
          <w:lang w:val="en-US" w:eastAsia="zh-CN"/>
        </w:rPr>
        <w:t>使用</w:t>
      </w:r>
      <w:r>
        <w:rPr>
          <w:rFonts w:hint="eastAsia" w:ascii="宋体" w:hAnsi="宋体" w:eastAsia="宋体" w:cs="宋体"/>
          <w:color w:val="auto"/>
          <w:sz w:val="24"/>
          <w:szCs w:val="24"/>
        </w:rPr>
        <w:t>年限和安全等级</w:t>
      </w:r>
    </w:p>
    <w:p w14:paraId="15AAB37D">
      <w:pPr>
        <w:spacing w:line="460" w:lineRule="exact"/>
        <w:ind w:right="315" w:rightChars="15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结构的安全等级：   一级</w:t>
      </w:r>
      <w:r>
        <w:rPr>
          <w:rFonts w:hint="eastAsia" w:ascii="仿宋" w:hAnsi="仿宋" w:eastAsia="仿宋" w:cs="宋体"/>
          <w:snapToGrid w:val="0"/>
          <w:color w:val="auto"/>
          <w:kern w:val="0"/>
          <w:sz w:val="24"/>
          <w:szCs w:val="21"/>
        </w:rPr>
        <w:tab/>
      </w:r>
      <w:r>
        <w:rPr>
          <w:rFonts w:hint="eastAsia" w:ascii="仿宋" w:hAnsi="仿宋" w:eastAsia="仿宋" w:cs="宋体"/>
          <w:snapToGrid w:val="0"/>
          <w:color w:val="auto"/>
          <w:kern w:val="0"/>
          <w:sz w:val="24"/>
          <w:szCs w:val="21"/>
        </w:rPr>
        <w:t xml:space="preserve">     地基基础设计等级：</w:t>
      </w:r>
      <w:r>
        <w:rPr>
          <w:rFonts w:hint="eastAsia" w:ascii="仿宋" w:hAnsi="仿宋" w:eastAsia="仿宋" w:cs="宋体"/>
          <w:snapToGrid w:val="0"/>
          <w:color w:val="auto"/>
          <w:kern w:val="0"/>
          <w:sz w:val="24"/>
          <w:szCs w:val="21"/>
        </w:rPr>
        <w:tab/>
      </w:r>
      <w:r>
        <w:rPr>
          <w:rFonts w:hint="eastAsia" w:ascii="仿宋" w:hAnsi="仿宋" w:eastAsia="仿宋" w:cs="宋体"/>
          <w:snapToGrid w:val="0"/>
          <w:color w:val="auto"/>
          <w:kern w:val="0"/>
          <w:sz w:val="24"/>
          <w:szCs w:val="21"/>
        </w:rPr>
        <w:t>甲级</w:t>
      </w:r>
    </w:p>
    <w:p w14:paraId="471BD79A">
      <w:pPr>
        <w:spacing w:line="460" w:lineRule="exact"/>
        <w:ind w:right="315" w:rightChars="15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设计正常使用年限： 50年</w:t>
      </w:r>
      <w:r>
        <w:rPr>
          <w:rFonts w:hint="eastAsia" w:ascii="仿宋" w:hAnsi="仿宋" w:eastAsia="仿宋" w:cs="宋体"/>
          <w:snapToGrid w:val="0"/>
          <w:color w:val="auto"/>
          <w:kern w:val="0"/>
          <w:sz w:val="24"/>
          <w:szCs w:val="21"/>
        </w:rPr>
        <w:tab/>
      </w:r>
      <w:r>
        <w:rPr>
          <w:rFonts w:hint="eastAsia" w:ascii="仿宋" w:hAnsi="仿宋" w:eastAsia="仿宋" w:cs="宋体"/>
          <w:snapToGrid w:val="0"/>
          <w:color w:val="auto"/>
          <w:kern w:val="0"/>
          <w:sz w:val="24"/>
          <w:szCs w:val="21"/>
        </w:rPr>
        <w:t xml:space="preserve">     抗震设防类别：</w:t>
      </w:r>
      <w:r>
        <w:rPr>
          <w:rFonts w:hint="eastAsia" w:ascii="仿宋" w:hAnsi="仿宋" w:eastAsia="仿宋" w:cs="宋体"/>
          <w:snapToGrid w:val="0"/>
          <w:color w:val="auto"/>
          <w:kern w:val="0"/>
          <w:sz w:val="24"/>
          <w:szCs w:val="21"/>
        </w:rPr>
        <w:tab/>
      </w:r>
      <w:r>
        <w:rPr>
          <w:rFonts w:hint="eastAsia" w:ascii="仿宋" w:hAnsi="仿宋" w:eastAsia="仿宋" w:cs="宋体"/>
          <w:snapToGrid w:val="0"/>
          <w:color w:val="auto"/>
          <w:kern w:val="0"/>
          <w:sz w:val="24"/>
          <w:szCs w:val="21"/>
        </w:rPr>
        <w:t xml:space="preserve">  乙类</w:t>
      </w:r>
      <w:r>
        <w:rPr>
          <w:rFonts w:hint="eastAsia" w:ascii="仿宋" w:hAnsi="仿宋" w:eastAsia="仿宋" w:cs="宋体"/>
          <w:snapToGrid w:val="0"/>
          <w:color w:val="auto"/>
          <w:kern w:val="0"/>
          <w:sz w:val="24"/>
          <w:szCs w:val="21"/>
        </w:rPr>
        <w:tab/>
      </w:r>
    </w:p>
    <w:p w14:paraId="57F92010">
      <w:pPr>
        <w:spacing w:line="460" w:lineRule="exact"/>
        <w:ind w:right="315" w:rightChars="150"/>
        <w:rPr>
          <w:rFonts w:hint="eastAsia"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地下室防水等级</w:t>
      </w:r>
      <w:r>
        <w:rPr>
          <w:rFonts w:hint="eastAsia" w:ascii="仿宋" w:hAnsi="仿宋" w:eastAsia="仿宋" w:cs="宋体"/>
          <w:snapToGrid w:val="0"/>
          <w:color w:val="auto"/>
          <w:kern w:val="0"/>
          <w:sz w:val="24"/>
          <w:szCs w:val="21"/>
        </w:rPr>
        <w:tab/>
      </w:r>
      <w:r>
        <w:rPr>
          <w:rFonts w:hint="eastAsia" w:ascii="仿宋" w:hAnsi="仿宋" w:eastAsia="仿宋" w:cs="宋体"/>
          <w:snapToGrid w:val="0"/>
          <w:color w:val="auto"/>
          <w:kern w:val="0"/>
          <w:sz w:val="24"/>
          <w:szCs w:val="21"/>
        </w:rPr>
        <w:t xml:space="preserve">：  </w:t>
      </w:r>
      <w:r>
        <w:rPr>
          <w:rFonts w:hint="eastAsia" w:ascii="仿宋" w:hAnsi="仿宋" w:eastAsia="仿宋" w:cs="宋体"/>
          <w:snapToGrid w:val="0"/>
          <w:color w:val="auto"/>
          <w:kern w:val="0"/>
          <w:sz w:val="24"/>
          <w:szCs w:val="21"/>
          <w:lang w:val="en-US" w:eastAsia="zh-CN"/>
        </w:rPr>
        <w:t>一</w:t>
      </w:r>
      <w:r>
        <w:rPr>
          <w:rFonts w:hint="eastAsia" w:ascii="仿宋" w:hAnsi="仿宋" w:eastAsia="仿宋" w:cs="宋体"/>
          <w:snapToGrid w:val="0"/>
          <w:color w:val="auto"/>
          <w:kern w:val="0"/>
          <w:sz w:val="24"/>
          <w:szCs w:val="21"/>
        </w:rPr>
        <w:t>级</w:t>
      </w:r>
    </w:p>
    <w:p w14:paraId="718F85BA">
      <w:pPr>
        <w:spacing w:line="360" w:lineRule="auto"/>
        <w:rPr>
          <w:rFonts w:hint="eastAsia" w:ascii="仿宋" w:hAnsi="仿宋" w:eastAsia="仿宋" w:cs="宋体"/>
          <w:snapToGrid w:val="0"/>
          <w:color w:val="auto"/>
          <w:kern w:val="0"/>
          <w:sz w:val="24"/>
          <w:szCs w:val="21"/>
          <w:lang w:val="en-US" w:eastAsia="zh-CN"/>
        </w:rPr>
      </w:pPr>
      <w:r>
        <w:rPr>
          <w:rFonts w:hint="eastAsia" w:ascii="仿宋" w:hAnsi="仿宋" w:eastAsia="仿宋" w:cs="宋体"/>
          <w:snapToGrid w:val="0"/>
          <w:color w:val="auto"/>
          <w:kern w:val="0"/>
          <w:sz w:val="24"/>
          <w:szCs w:val="21"/>
        </w:rPr>
        <w:t xml:space="preserve"> </w:t>
      </w:r>
      <w:r>
        <w:rPr>
          <w:rFonts w:hint="eastAsia" w:ascii="仿宋" w:hAnsi="仿宋" w:eastAsia="仿宋" w:cs="宋体"/>
          <w:snapToGrid w:val="0"/>
          <w:color w:val="auto"/>
          <w:kern w:val="0"/>
          <w:sz w:val="24"/>
          <w:szCs w:val="21"/>
          <w:lang w:val="en-US" w:eastAsia="zh-CN"/>
        </w:rPr>
        <w:t xml:space="preserve"> </w:t>
      </w:r>
      <w:r>
        <w:rPr>
          <w:rFonts w:hint="eastAsia" w:ascii="仿宋" w:hAnsi="仿宋" w:eastAsia="仿宋" w:cs="宋体"/>
          <w:snapToGrid w:val="0"/>
          <w:color w:val="auto"/>
          <w:kern w:val="0"/>
          <w:sz w:val="24"/>
          <w:szCs w:val="21"/>
        </w:rPr>
        <w:t xml:space="preserve"> 拟建建筑地下室面积为7570m²。±0.000</w:t>
      </w:r>
      <w:r>
        <w:rPr>
          <w:rFonts w:hint="eastAsia" w:ascii="仿宋" w:hAnsi="仿宋" w:eastAsia="仿宋" w:cs="宋体"/>
          <w:snapToGrid w:val="0"/>
          <w:color w:val="auto"/>
          <w:kern w:val="0"/>
          <w:sz w:val="24"/>
          <w:szCs w:val="21"/>
          <w:lang w:val="en-US" w:eastAsia="zh-CN"/>
        </w:rPr>
        <w:t>黄海</w:t>
      </w:r>
      <w:r>
        <w:rPr>
          <w:rFonts w:hint="eastAsia" w:ascii="仿宋" w:hAnsi="仿宋" w:eastAsia="仿宋" w:cs="宋体"/>
          <w:snapToGrid w:val="0"/>
          <w:color w:val="auto"/>
          <w:kern w:val="0"/>
          <w:sz w:val="24"/>
          <w:szCs w:val="21"/>
        </w:rPr>
        <w:t>高程为59.25m，基础垫层底高程约为53.15m。 本工程拟建场地北侧</w:t>
      </w:r>
      <w:r>
        <w:rPr>
          <w:rFonts w:hint="eastAsia" w:ascii="仿宋" w:hAnsi="仿宋" w:eastAsia="仿宋" w:cs="宋体"/>
          <w:snapToGrid w:val="0"/>
          <w:color w:val="auto"/>
          <w:kern w:val="0"/>
          <w:sz w:val="24"/>
          <w:szCs w:val="21"/>
          <w:lang w:val="en-US" w:eastAsia="zh-CN"/>
        </w:rPr>
        <w:t>为</w:t>
      </w:r>
      <w:r>
        <w:rPr>
          <w:rFonts w:hint="eastAsia" w:ascii="仿宋" w:hAnsi="仿宋" w:eastAsia="仿宋" w:cs="宋体"/>
          <w:snapToGrid w:val="0"/>
          <w:color w:val="auto"/>
          <w:kern w:val="0"/>
          <w:sz w:val="24"/>
          <w:szCs w:val="21"/>
        </w:rPr>
        <w:t>道路</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lang w:val="en-US" w:eastAsia="zh-CN"/>
        </w:rPr>
        <w:t>黄海</w:t>
      </w:r>
      <w:r>
        <w:rPr>
          <w:rFonts w:hint="eastAsia" w:ascii="仿宋" w:hAnsi="仿宋" w:eastAsia="仿宋" w:cs="宋体"/>
          <w:snapToGrid w:val="0"/>
          <w:color w:val="auto"/>
          <w:kern w:val="0"/>
          <w:sz w:val="24"/>
          <w:szCs w:val="21"/>
        </w:rPr>
        <w:t>高程54.40~5</w:t>
      </w:r>
      <w:r>
        <w:rPr>
          <w:rFonts w:hint="eastAsia" w:ascii="仿宋" w:hAnsi="仿宋" w:eastAsia="仿宋" w:cs="宋体"/>
          <w:snapToGrid w:val="0"/>
          <w:color w:val="auto"/>
          <w:kern w:val="0"/>
          <w:sz w:val="24"/>
          <w:szCs w:val="21"/>
          <w:lang w:val="en-US" w:eastAsia="zh-CN"/>
        </w:rPr>
        <w:t>4.59</w:t>
      </w:r>
      <w:r>
        <w:rPr>
          <w:rFonts w:hint="eastAsia" w:ascii="仿宋" w:hAnsi="仿宋" w:eastAsia="仿宋" w:cs="宋体"/>
          <w:snapToGrid w:val="0"/>
          <w:color w:val="auto"/>
          <w:kern w:val="0"/>
          <w:sz w:val="24"/>
          <w:szCs w:val="21"/>
        </w:rPr>
        <w:t>m，</w:t>
      </w:r>
      <w:r>
        <w:rPr>
          <w:rFonts w:hint="eastAsia" w:ascii="仿宋" w:hAnsi="仿宋" w:eastAsia="仿宋" w:cs="宋体"/>
          <w:snapToGrid w:val="0"/>
          <w:color w:val="auto"/>
          <w:kern w:val="0"/>
          <w:sz w:val="24"/>
          <w:szCs w:val="21"/>
          <w:lang w:val="en-US" w:eastAsia="zh-CN"/>
        </w:rPr>
        <w:t>开挖深度约为1.3m。</w:t>
      </w:r>
      <w:r>
        <w:rPr>
          <w:rFonts w:hint="eastAsia" w:ascii="仿宋" w:hAnsi="仿宋" w:eastAsia="仿宋" w:cs="宋体"/>
          <w:snapToGrid w:val="0"/>
          <w:color w:val="auto"/>
          <w:kern w:val="0"/>
          <w:sz w:val="24"/>
          <w:szCs w:val="21"/>
        </w:rPr>
        <w:t>东侧</w:t>
      </w:r>
      <w:r>
        <w:rPr>
          <w:rFonts w:hint="eastAsia" w:ascii="仿宋" w:hAnsi="仿宋" w:eastAsia="仿宋" w:cs="宋体"/>
          <w:snapToGrid w:val="0"/>
          <w:color w:val="auto"/>
          <w:kern w:val="0"/>
          <w:sz w:val="24"/>
          <w:szCs w:val="21"/>
          <w:lang w:val="en-US" w:eastAsia="zh-CN"/>
        </w:rPr>
        <w:t>为</w:t>
      </w:r>
      <w:r>
        <w:rPr>
          <w:rFonts w:hint="eastAsia" w:ascii="仿宋" w:hAnsi="仿宋" w:eastAsia="仿宋" w:cs="宋体"/>
          <w:snapToGrid w:val="0"/>
          <w:color w:val="auto"/>
          <w:kern w:val="0"/>
          <w:sz w:val="24"/>
          <w:szCs w:val="21"/>
        </w:rPr>
        <w:t>道路</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lang w:val="en-US" w:eastAsia="zh-CN"/>
        </w:rPr>
        <w:t>黄海</w:t>
      </w:r>
      <w:r>
        <w:rPr>
          <w:rFonts w:hint="eastAsia" w:ascii="仿宋" w:hAnsi="仿宋" w:eastAsia="仿宋" w:cs="宋体"/>
          <w:snapToGrid w:val="0"/>
          <w:color w:val="auto"/>
          <w:kern w:val="0"/>
          <w:sz w:val="24"/>
          <w:szCs w:val="21"/>
        </w:rPr>
        <w:t>高程54.59~57.80m，</w:t>
      </w:r>
      <w:r>
        <w:rPr>
          <w:rFonts w:hint="eastAsia" w:ascii="仿宋" w:hAnsi="仿宋" w:eastAsia="仿宋" w:cs="宋体"/>
          <w:snapToGrid w:val="0"/>
          <w:color w:val="auto"/>
          <w:kern w:val="0"/>
          <w:sz w:val="24"/>
          <w:szCs w:val="21"/>
          <w:lang w:val="en-US" w:eastAsia="zh-CN"/>
        </w:rPr>
        <w:t>开挖深度约为1.5~4.7m。</w:t>
      </w:r>
      <w:r>
        <w:rPr>
          <w:rFonts w:hint="eastAsia" w:ascii="仿宋" w:hAnsi="仿宋" w:eastAsia="仿宋" w:cs="宋体"/>
          <w:snapToGrid w:val="0"/>
          <w:color w:val="auto"/>
          <w:kern w:val="0"/>
          <w:sz w:val="24"/>
          <w:szCs w:val="21"/>
        </w:rPr>
        <w:t>南侧为已建桃李食堂</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rPr>
        <w:t>±0.000</w:t>
      </w:r>
      <w:r>
        <w:rPr>
          <w:rFonts w:hint="eastAsia" w:ascii="仿宋" w:hAnsi="仿宋" w:eastAsia="仿宋" w:cs="宋体"/>
          <w:snapToGrid w:val="0"/>
          <w:color w:val="auto"/>
          <w:kern w:val="0"/>
          <w:sz w:val="24"/>
          <w:szCs w:val="21"/>
          <w:lang w:val="en-US" w:eastAsia="zh-CN"/>
        </w:rPr>
        <w:t>黄海</w:t>
      </w:r>
      <w:r>
        <w:rPr>
          <w:rFonts w:hint="eastAsia" w:ascii="仿宋" w:hAnsi="仿宋" w:eastAsia="仿宋" w:cs="宋体"/>
          <w:snapToGrid w:val="0"/>
          <w:color w:val="auto"/>
          <w:kern w:val="0"/>
          <w:sz w:val="24"/>
          <w:szCs w:val="21"/>
        </w:rPr>
        <w:t>高程为5</w:t>
      </w:r>
      <w:r>
        <w:rPr>
          <w:rFonts w:hint="eastAsia" w:ascii="仿宋" w:hAnsi="仿宋" w:eastAsia="仿宋" w:cs="宋体"/>
          <w:snapToGrid w:val="0"/>
          <w:color w:val="auto"/>
          <w:kern w:val="0"/>
          <w:sz w:val="24"/>
          <w:szCs w:val="21"/>
          <w:lang w:val="en-US" w:eastAsia="zh-CN"/>
        </w:rPr>
        <w:t>8.70</w:t>
      </w:r>
      <w:r>
        <w:rPr>
          <w:rFonts w:hint="eastAsia" w:ascii="仿宋" w:hAnsi="仿宋" w:eastAsia="仿宋" w:cs="宋体"/>
          <w:snapToGrid w:val="0"/>
          <w:color w:val="auto"/>
          <w:kern w:val="0"/>
          <w:sz w:val="24"/>
          <w:szCs w:val="21"/>
        </w:rPr>
        <w:t>m</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lang w:val="en-US" w:eastAsia="zh-CN"/>
        </w:rPr>
        <w:t>距地下室边线18.8m，地下室开挖深度约为5.6m</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rPr>
        <w:t>西侧为桃李楼5号、7号</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rPr>
        <w:t>±0.000</w:t>
      </w:r>
      <w:r>
        <w:rPr>
          <w:rFonts w:hint="eastAsia" w:ascii="仿宋" w:hAnsi="仿宋" w:eastAsia="仿宋" w:cs="宋体"/>
          <w:snapToGrid w:val="0"/>
          <w:color w:val="auto"/>
          <w:kern w:val="0"/>
          <w:sz w:val="24"/>
          <w:szCs w:val="21"/>
          <w:lang w:val="en-US" w:eastAsia="zh-CN"/>
        </w:rPr>
        <w:t>黄海</w:t>
      </w:r>
      <w:r>
        <w:rPr>
          <w:rFonts w:hint="eastAsia" w:ascii="仿宋" w:hAnsi="仿宋" w:eastAsia="仿宋" w:cs="宋体"/>
          <w:snapToGrid w:val="0"/>
          <w:color w:val="auto"/>
          <w:kern w:val="0"/>
          <w:sz w:val="24"/>
          <w:szCs w:val="21"/>
        </w:rPr>
        <w:t>高程为</w:t>
      </w:r>
      <w:r>
        <w:rPr>
          <w:rFonts w:hint="eastAsia" w:ascii="仿宋" w:hAnsi="仿宋" w:eastAsia="仿宋" w:cs="宋体"/>
          <w:snapToGrid w:val="0"/>
          <w:color w:val="auto"/>
          <w:kern w:val="0"/>
          <w:sz w:val="24"/>
          <w:szCs w:val="21"/>
          <w:lang w:val="en-US" w:eastAsia="zh-CN"/>
        </w:rPr>
        <w:t>60.10</w:t>
      </w:r>
      <w:r>
        <w:rPr>
          <w:rFonts w:hint="eastAsia" w:ascii="仿宋" w:hAnsi="仿宋" w:eastAsia="仿宋" w:cs="宋体"/>
          <w:snapToGrid w:val="0"/>
          <w:color w:val="auto"/>
          <w:kern w:val="0"/>
          <w:sz w:val="24"/>
          <w:szCs w:val="21"/>
        </w:rPr>
        <w:t>m</w:t>
      </w:r>
      <w:r>
        <w:rPr>
          <w:rFonts w:hint="eastAsia" w:ascii="仿宋" w:hAnsi="仿宋" w:eastAsia="仿宋" w:cs="宋体"/>
          <w:snapToGrid w:val="0"/>
          <w:color w:val="auto"/>
          <w:kern w:val="0"/>
          <w:sz w:val="24"/>
          <w:szCs w:val="21"/>
          <w:lang w:eastAsia="zh-CN"/>
        </w:rPr>
        <w:t>，</w:t>
      </w:r>
      <w:r>
        <w:rPr>
          <w:rFonts w:hint="eastAsia" w:ascii="仿宋" w:hAnsi="仿宋" w:eastAsia="仿宋" w:cs="宋体"/>
          <w:snapToGrid w:val="0"/>
          <w:color w:val="auto"/>
          <w:kern w:val="0"/>
          <w:sz w:val="24"/>
          <w:szCs w:val="21"/>
          <w:lang w:val="en-US" w:eastAsia="zh-CN"/>
        </w:rPr>
        <w:t>距地下室边线14.2m，局部汽车坡道边线距7号楼水平距离5.6m，地下室开挖深度约为6.85m</w:t>
      </w:r>
      <w:r>
        <w:rPr>
          <w:rFonts w:hint="eastAsia" w:ascii="仿宋" w:hAnsi="仿宋" w:eastAsia="仿宋" w:cs="宋体"/>
          <w:snapToGrid w:val="0"/>
          <w:color w:val="auto"/>
          <w:kern w:val="0"/>
          <w:sz w:val="24"/>
          <w:szCs w:val="21"/>
        </w:rPr>
        <w:t>。桃李楼5号、7号</w:t>
      </w:r>
      <w:r>
        <w:rPr>
          <w:rFonts w:hint="eastAsia" w:ascii="仿宋" w:hAnsi="仿宋" w:eastAsia="仿宋" w:cs="宋体"/>
          <w:snapToGrid w:val="0"/>
          <w:color w:val="auto"/>
          <w:kern w:val="0"/>
          <w:sz w:val="24"/>
          <w:szCs w:val="21"/>
          <w:lang w:val="en-US" w:eastAsia="zh-CN"/>
        </w:rPr>
        <w:t>为已建五层砖混结构，基础较浅，距拟建地下室较近，开挖深度较深，应重点考虑基坑支护方案，确保已建建筑安全。地下室周边情况详见附图。</w:t>
      </w:r>
    </w:p>
    <w:p w14:paraId="41C6D067">
      <w:pPr>
        <w:spacing w:line="360" w:lineRule="auto"/>
        <w:rPr>
          <w:rFonts w:hint="eastAsia" w:ascii="仿宋" w:hAnsi="仿宋" w:eastAsia="仿宋" w:cs="宋体"/>
          <w:snapToGrid w:val="0"/>
          <w:color w:val="auto"/>
          <w:kern w:val="0"/>
          <w:sz w:val="24"/>
          <w:szCs w:val="21"/>
          <w:lang w:val="en-US" w:eastAsia="zh-CN"/>
        </w:rPr>
      </w:pPr>
      <w:r>
        <w:rPr>
          <w:rFonts w:hint="eastAsia" w:ascii="仿宋" w:hAnsi="仿宋" w:eastAsia="仿宋" w:cs="宋体"/>
          <w:snapToGrid w:val="0"/>
          <w:color w:val="auto"/>
          <w:kern w:val="0"/>
          <w:sz w:val="24"/>
          <w:szCs w:val="21"/>
          <w:lang w:val="en-US" w:eastAsia="zh-CN"/>
        </w:rPr>
        <w:t xml:space="preserve">          </w:t>
      </w:r>
      <w:r>
        <w:rPr>
          <w:rFonts w:hint="eastAsia" w:ascii="仿宋" w:hAnsi="仿宋" w:eastAsia="仿宋" w:cs="宋体"/>
          <w:snapToGrid w:val="0"/>
          <w:color w:val="auto"/>
          <w:kern w:val="0"/>
          <w:sz w:val="24"/>
          <w:szCs w:val="21"/>
          <w:lang w:val="en-US" w:eastAsia="zh-CN"/>
        </w:rPr>
        <w:drawing>
          <wp:inline distT="0" distB="0" distL="114300" distR="114300">
            <wp:extent cx="3375660" cy="4779010"/>
            <wp:effectExtent l="0" t="0" r="15240" b="2540"/>
            <wp:docPr id="2" name="图片 2" descr="桃李实验楼地形(1)-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桃李实验楼地形(1)-模型"/>
                    <pic:cNvPicPr>
                      <a:picLocks noChangeAspect="1"/>
                    </pic:cNvPicPr>
                  </pic:nvPicPr>
                  <pic:blipFill>
                    <a:blip r:embed="rId4"/>
                    <a:stretch>
                      <a:fillRect/>
                    </a:stretch>
                  </pic:blipFill>
                  <pic:spPr>
                    <a:xfrm>
                      <a:off x="0" y="0"/>
                      <a:ext cx="3375660" cy="4779010"/>
                    </a:xfrm>
                    <a:prstGeom prst="rect">
                      <a:avLst/>
                    </a:prstGeom>
                  </pic:spPr>
                </pic:pic>
              </a:graphicData>
            </a:graphic>
          </wp:inline>
        </w:drawing>
      </w:r>
    </w:p>
    <w:p w14:paraId="3F3F2174">
      <w:pPr>
        <w:spacing w:line="360" w:lineRule="auto"/>
        <w:rPr>
          <w:rFonts w:hint="default" w:ascii="仿宋" w:hAnsi="仿宋" w:eastAsia="仿宋" w:cs="宋体"/>
          <w:snapToGrid w:val="0"/>
          <w:color w:val="auto"/>
          <w:kern w:val="0"/>
          <w:sz w:val="24"/>
          <w:szCs w:val="21"/>
          <w:lang w:val="en-US" w:eastAsia="zh-CN"/>
        </w:rPr>
      </w:pPr>
      <w:r>
        <w:rPr>
          <w:rFonts w:hint="eastAsia" w:ascii="仿宋" w:hAnsi="仿宋" w:eastAsia="仿宋" w:cs="宋体"/>
          <w:snapToGrid w:val="0"/>
          <w:color w:val="auto"/>
          <w:kern w:val="0"/>
          <w:sz w:val="24"/>
          <w:szCs w:val="21"/>
          <w:lang w:eastAsia="zh-CN"/>
        </w:rPr>
        <w:drawing>
          <wp:inline distT="0" distB="0" distL="114300" distR="114300">
            <wp:extent cx="5259705" cy="3721735"/>
            <wp:effectExtent l="0" t="0" r="17145" b="12065"/>
            <wp:docPr id="1" name="图片 1" descr="金职院zp2024-12-17-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职院zp2024-12-17-模型"/>
                    <pic:cNvPicPr>
                      <a:picLocks noChangeAspect="1"/>
                    </pic:cNvPicPr>
                  </pic:nvPicPr>
                  <pic:blipFill>
                    <a:blip r:embed="rId5"/>
                    <a:stretch>
                      <a:fillRect/>
                    </a:stretch>
                  </pic:blipFill>
                  <pic:spPr>
                    <a:xfrm>
                      <a:off x="0" y="0"/>
                      <a:ext cx="5259705" cy="3721735"/>
                    </a:xfrm>
                    <a:prstGeom prst="rect">
                      <a:avLst/>
                    </a:prstGeom>
                  </pic:spPr>
                </pic:pic>
              </a:graphicData>
            </a:graphic>
          </wp:inline>
        </w:drawing>
      </w:r>
    </w:p>
    <w:p w14:paraId="2EC7C2A0">
      <w:pPr>
        <w:spacing w:line="360" w:lineRule="auto"/>
        <w:rPr>
          <w:rFonts w:hint="eastAsia"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 xml:space="preserve">  </w:t>
      </w:r>
      <w:r>
        <w:rPr>
          <w:rFonts w:hint="eastAsia" w:ascii="仿宋" w:hAnsi="仿宋" w:eastAsia="仿宋" w:cs="宋体"/>
          <w:snapToGrid w:val="0"/>
          <w:color w:val="auto"/>
          <w:kern w:val="0"/>
          <w:sz w:val="24"/>
          <w:szCs w:val="21"/>
          <w:lang w:val="en-US" w:eastAsia="zh-CN"/>
        </w:rPr>
        <w:t xml:space="preserve"> 拟建建筑</w:t>
      </w:r>
      <w:r>
        <w:rPr>
          <w:rFonts w:hint="eastAsia" w:ascii="仿宋" w:hAnsi="仿宋" w:eastAsia="仿宋" w:cs="宋体"/>
          <w:snapToGrid w:val="0"/>
          <w:color w:val="auto"/>
          <w:kern w:val="0"/>
          <w:sz w:val="24"/>
          <w:szCs w:val="21"/>
        </w:rPr>
        <w:t>地基土层共划分为四大层，分别为1层：素填土；2层：粉质粘土；3-1层：强风化泥质粉砂岩；3-2层：中风化泥质粉砂岩。持力层取3-1层强风化泥质粉砂岩。</w:t>
      </w:r>
    </w:p>
    <w:p w14:paraId="1497BF5B">
      <w:pPr>
        <w:spacing w:line="360" w:lineRule="auto"/>
        <w:rPr>
          <w:rFonts w:hint="eastAsia" w:ascii="仿宋" w:hAnsi="仿宋" w:eastAsia="仿宋" w:cs="宋体"/>
          <w:snapToGrid w:val="0"/>
          <w:color w:val="auto"/>
          <w:kern w:val="0"/>
          <w:sz w:val="24"/>
          <w:szCs w:val="21"/>
          <w:lang w:eastAsia="zh-CN"/>
        </w:rPr>
      </w:pPr>
    </w:p>
    <w:p w14:paraId="1CCBC500">
      <w:pPr>
        <w:rPr>
          <w:rFonts w:ascii="黑体" w:hAnsi="黑体" w:eastAsia="黑体"/>
          <w:color w:val="auto"/>
          <w:sz w:val="28"/>
        </w:rPr>
      </w:pPr>
      <w:r>
        <w:rPr>
          <w:rFonts w:hint="eastAsia" w:ascii="黑体" w:hAnsi="黑体" w:eastAsia="黑体"/>
          <w:color w:val="auto"/>
          <w:sz w:val="28"/>
        </w:rPr>
        <w:t>2.项目位置</w:t>
      </w:r>
    </w:p>
    <w:p w14:paraId="0884E328">
      <w:pPr>
        <w:shd w:val="clear" w:color="auto" w:fill="FFFFFF"/>
        <w:topLinePunct/>
        <w:spacing w:line="380" w:lineRule="exact"/>
        <w:ind w:firstLine="480" w:firstLineChars="2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项目位于金华职业技术大学校园内桃李餐厅北侧，</w:t>
      </w:r>
      <w:r>
        <w:rPr>
          <w:rFonts w:hint="eastAsia" w:ascii="仿宋" w:hAnsi="仿宋" w:eastAsia="仿宋" w:cs="宋体"/>
          <w:snapToGrid w:val="0"/>
          <w:color w:val="auto"/>
          <w:kern w:val="0"/>
          <w:sz w:val="24"/>
          <w:szCs w:val="21"/>
          <w:lang w:eastAsia="zh-CN"/>
        </w:rPr>
        <w:t>环校东路</w:t>
      </w:r>
      <w:r>
        <w:rPr>
          <w:rFonts w:hint="eastAsia" w:ascii="仿宋" w:hAnsi="仿宋" w:eastAsia="仿宋" w:cs="宋体"/>
          <w:snapToGrid w:val="0"/>
          <w:color w:val="auto"/>
          <w:kern w:val="0"/>
          <w:sz w:val="24"/>
          <w:szCs w:val="21"/>
        </w:rPr>
        <w:t>校史馆</w:t>
      </w:r>
      <w:r>
        <w:rPr>
          <w:rFonts w:hint="eastAsia" w:ascii="仿宋" w:hAnsi="仿宋" w:eastAsia="仿宋" w:cs="宋体"/>
          <w:snapToGrid w:val="0"/>
          <w:color w:val="auto"/>
          <w:kern w:val="0"/>
          <w:sz w:val="24"/>
          <w:szCs w:val="21"/>
          <w:lang w:eastAsia="zh-CN"/>
        </w:rPr>
        <w:t>段</w:t>
      </w:r>
      <w:bookmarkStart w:id="0" w:name="_GoBack"/>
      <w:bookmarkEnd w:id="0"/>
      <w:r>
        <w:rPr>
          <w:rFonts w:hint="eastAsia" w:ascii="仿宋" w:hAnsi="仿宋" w:eastAsia="仿宋" w:cs="宋体"/>
          <w:snapToGrid w:val="0"/>
          <w:color w:val="auto"/>
          <w:kern w:val="0"/>
          <w:sz w:val="24"/>
          <w:szCs w:val="21"/>
        </w:rPr>
        <w:t>西侧。</w:t>
      </w:r>
    </w:p>
    <w:p w14:paraId="04428B7D">
      <w:pPr>
        <w:shd w:val="clear" w:color="auto" w:fill="FFFFFF"/>
        <w:topLinePunct/>
        <w:spacing w:line="380" w:lineRule="exact"/>
        <w:ind w:firstLine="480" w:firstLineChars="200"/>
        <w:rPr>
          <w:rFonts w:ascii="仿宋" w:hAnsi="仿宋" w:eastAsia="仿宋" w:cs="宋体"/>
          <w:snapToGrid w:val="0"/>
          <w:color w:val="auto"/>
          <w:kern w:val="0"/>
          <w:sz w:val="24"/>
          <w:szCs w:val="21"/>
        </w:rPr>
      </w:pPr>
    </w:p>
    <w:p w14:paraId="1A46BA3C">
      <w:pPr>
        <w:rPr>
          <w:rFonts w:ascii="黑体" w:hAnsi="黑体" w:eastAsia="黑体"/>
          <w:color w:val="auto"/>
          <w:sz w:val="28"/>
        </w:rPr>
      </w:pPr>
      <w:r>
        <w:rPr>
          <w:rFonts w:hint="eastAsia" w:ascii="黑体" w:hAnsi="黑体" w:eastAsia="黑体"/>
          <w:color w:val="auto"/>
          <w:sz w:val="28"/>
        </w:rPr>
        <w:t>3.前期服务机构</w:t>
      </w:r>
    </w:p>
    <w:p w14:paraId="46204A1D">
      <w:pPr>
        <w:pStyle w:val="5"/>
        <w:shd w:val="clear" w:color="auto" w:fill="FFFFFF"/>
        <w:topLinePunct/>
        <w:spacing w:line="380" w:lineRule="exact"/>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3.1</w:t>
      </w:r>
      <w:r>
        <w:rPr>
          <w:rFonts w:hint="eastAsia" w:ascii="仿宋" w:hAnsi="仿宋" w:eastAsia="仿宋" w:cs="宋体"/>
          <w:snapToGrid w:val="0"/>
          <w:color w:val="auto"/>
          <w:kern w:val="0"/>
          <w:sz w:val="24"/>
          <w:szCs w:val="21"/>
          <w:lang w:val="en-US" w:eastAsia="zh-CN"/>
        </w:rPr>
        <w:t>主体</w:t>
      </w:r>
      <w:r>
        <w:rPr>
          <w:rFonts w:hint="eastAsia" w:ascii="仿宋" w:hAnsi="仿宋" w:eastAsia="仿宋" w:cs="宋体"/>
          <w:snapToGrid w:val="0"/>
          <w:color w:val="auto"/>
          <w:kern w:val="0"/>
          <w:sz w:val="24"/>
          <w:szCs w:val="21"/>
        </w:rPr>
        <w:t>设计单位：</w:t>
      </w:r>
      <w:r>
        <w:rPr>
          <w:rFonts w:hint="eastAsia" w:ascii="仿宋" w:hAnsi="仿宋" w:eastAsia="仿宋" w:cs="宋体"/>
          <w:snapToGrid w:val="0"/>
          <w:color w:val="auto"/>
          <w:kern w:val="0"/>
          <w:sz w:val="24"/>
          <w:szCs w:val="21"/>
          <w:lang w:val="en-US" w:eastAsia="zh-CN"/>
        </w:rPr>
        <w:t>浙江华宇工程设计</w:t>
      </w:r>
      <w:r>
        <w:rPr>
          <w:rFonts w:hint="eastAsia" w:ascii="仿宋" w:hAnsi="仿宋" w:eastAsia="仿宋" w:cs="宋体"/>
          <w:snapToGrid w:val="0"/>
          <w:color w:val="auto"/>
          <w:kern w:val="0"/>
          <w:sz w:val="24"/>
          <w:szCs w:val="21"/>
        </w:rPr>
        <w:t>集团有限公司</w:t>
      </w:r>
    </w:p>
    <w:p w14:paraId="6321D156">
      <w:pPr>
        <w:pStyle w:val="5"/>
        <w:spacing w:line="360" w:lineRule="auto"/>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3.2如果前期服务机构参加本次投标，应将本公告发布前最终完成的工作成果（含电子文件）在投标人购买招标文件的同时提供给所有投标人参考，否则前期参与的服务机构中标无效。</w:t>
      </w:r>
    </w:p>
    <w:p w14:paraId="2C5FDD19">
      <w:pPr>
        <w:pStyle w:val="5"/>
        <w:spacing w:line="360" w:lineRule="auto"/>
        <w:ind w:firstLine="240" w:firstLineChars="100"/>
        <w:rPr>
          <w:rFonts w:ascii="仿宋" w:hAnsi="仿宋" w:eastAsia="仿宋" w:cs="宋体"/>
          <w:snapToGrid w:val="0"/>
          <w:color w:val="auto"/>
          <w:kern w:val="0"/>
          <w:sz w:val="24"/>
          <w:szCs w:val="21"/>
        </w:rPr>
      </w:pPr>
    </w:p>
    <w:p w14:paraId="71DBAF87">
      <w:pPr>
        <w:rPr>
          <w:rFonts w:ascii="黑体" w:hAnsi="黑体" w:eastAsia="黑体"/>
          <w:color w:val="auto"/>
          <w:sz w:val="28"/>
        </w:rPr>
      </w:pPr>
      <w:r>
        <w:rPr>
          <w:rFonts w:hint="eastAsia" w:ascii="黑体" w:hAnsi="黑体" w:eastAsia="黑体"/>
          <w:color w:val="auto"/>
          <w:sz w:val="28"/>
        </w:rPr>
        <w:t>4.投标人资格</w:t>
      </w:r>
    </w:p>
    <w:p w14:paraId="3567C9E4">
      <w:pPr>
        <w:spacing w:line="360" w:lineRule="auto"/>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4.1投标人须具有工程勘察综合甲级资质或工程勘察（岩土工程）专业甲级资质的独立法人。</w:t>
      </w:r>
    </w:p>
    <w:p w14:paraId="4B406CD3">
      <w:pPr>
        <w:spacing w:line="360" w:lineRule="auto"/>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4.2外省企业需要有进入浙江省承接业务登记备案证明。</w:t>
      </w:r>
    </w:p>
    <w:p w14:paraId="3B7964CB">
      <w:pPr>
        <w:pStyle w:val="5"/>
        <w:shd w:val="clear" w:color="auto" w:fill="FFFFFF"/>
        <w:topLinePunct/>
        <w:spacing w:line="360" w:lineRule="auto"/>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4.3项目负责人须具备注册土木工程师（岩土）执业资格证书。</w:t>
      </w:r>
    </w:p>
    <w:p w14:paraId="472F13DF">
      <w:pPr>
        <w:pStyle w:val="5"/>
        <w:shd w:val="clear" w:color="auto" w:fill="FFFFFF"/>
        <w:topLinePunct/>
        <w:spacing w:line="360" w:lineRule="auto"/>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4.4是否接受联合体投标：不接受。</w:t>
      </w:r>
    </w:p>
    <w:p w14:paraId="74D80011">
      <w:pPr>
        <w:pStyle w:val="5"/>
        <w:shd w:val="clear" w:color="auto" w:fill="FFFFFF"/>
        <w:topLinePunct/>
        <w:spacing w:line="360" w:lineRule="auto"/>
        <w:ind w:firstLine="240" w:firstLineChars="100"/>
        <w:rPr>
          <w:rFonts w:ascii="仿宋" w:hAnsi="仿宋" w:eastAsia="仿宋" w:cs="宋体"/>
          <w:snapToGrid w:val="0"/>
          <w:color w:val="auto"/>
          <w:kern w:val="0"/>
          <w:sz w:val="24"/>
          <w:szCs w:val="21"/>
        </w:rPr>
      </w:pPr>
    </w:p>
    <w:p w14:paraId="15FB6856">
      <w:pPr>
        <w:rPr>
          <w:rFonts w:ascii="仿宋" w:hAnsi="仿宋" w:eastAsia="仿宋" w:cs="宋体"/>
          <w:snapToGrid w:val="0"/>
          <w:color w:val="auto"/>
          <w:kern w:val="0"/>
          <w:sz w:val="24"/>
          <w:szCs w:val="21"/>
        </w:rPr>
      </w:pPr>
      <w:r>
        <w:rPr>
          <w:rFonts w:hint="eastAsia" w:ascii="黑体" w:hAnsi="黑体" w:eastAsia="黑体"/>
          <w:color w:val="auto"/>
          <w:sz w:val="28"/>
        </w:rPr>
        <w:t>5.控制价费用</w:t>
      </w:r>
    </w:p>
    <w:p w14:paraId="01B66AD9">
      <w:pPr>
        <w:shd w:val="clear" w:color="auto" w:fill="FFFFFF"/>
        <w:topLinePunct/>
        <w:spacing w:line="360" w:lineRule="auto"/>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 xml:space="preserve"> 5.</w:t>
      </w:r>
      <w:r>
        <w:rPr>
          <w:rFonts w:hint="eastAsia" w:ascii="仿宋" w:hAnsi="仿宋" w:eastAsia="仿宋" w:cs="宋体"/>
          <w:snapToGrid w:val="0"/>
          <w:color w:val="auto"/>
          <w:kern w:val="0"/>
          <w:sz w:val="24"/>
          <w:szCs w:val="21"/>
          <w:lang w:val="en-US" w:eastAsia="zh-CN"/>
        </w:rPr>
        <w:t>1</w:t>
      </w:r>
      <w:r>
        <w:rPr>
          <w:rFonts w:hint="eastAsia" w:ascii="仿宋" w:hAnsi="仿宋" w:eastAsia="仿宋" w:cs="宋体"/>
          <w:snapToGrid w:val="0"/>
          <w:color w:val="auto"/>
          <w:kern w:val="0"/>
          <w:sz w:val="24"/>
          <w:szCs w:val="21"/>
        </w:rPr>
        <w:t>基坑支护设计费用：</w:t>
      </w:r>
    </w:p>
    <w:p w14:paraId="558E13DB">
      <w:pPr>
        <w:shd w:val="clear" w:color="auto" w:fill="FFFFFF"/>
        <w:topLinePunct/>
        <w:spacing w:line="360" w:lineRule="auto"/>
        <w:ind w:firstLine="240" w:firstLineChars="100"/>
        <w:rPr>
          <w:rFonts w:hint="eastAsia" w:ascii="仿宋" w:hAnsi="仿宋" w:eastAsia="仿宋" w:cs="宋体"/>
          <w:snapToGrid w:val="0"/>
          <w:kern w:val="0"/>
          <w:sz w:val="24"/>
          <w:szCs w:val="21"/>
        </w:rPr>
      </w:pPr>
      <w:r>
        <w:rPr>
          <w:rFonts w:hint="eastAsia" w:ascii="仿宋" w:hAnsi="仿宋" w:eastAsia="仿宋" w:cs="宋体"/>
          <w:snapToGrid w:val="0"/>
          <w:kern w:val="0"/>
          <w:sz w:val="24"/>
          <w:szCs w:val="21"/>
        </w:rPr>
        <w:t>费用包含但不限于设计报建、设计送审、各阶段设计成果报批时相关部门收取的招标配合、施工现场的配合等工作所产生的费用；同时包含评审时发生的专家费、交通费、会务费等一切费用</w:t>
      </w:r>
    </w:p>
    <w:p w14:paraId="5930BE8A">
      <w:pPr>
        <w:shd w:val="clear" w:color="auto" w:fill="FFFFFF"/>
        <w:topLinePunct/>
        <w:spacing w:line="360" w:lineRule="auto"/>
        <w:ind w:firstLine="240" w:firstLineChars="100"/>
        <w:rPr>
          <w:rFonts w:hint="eastAsia" w:ascii="仿宋" w:hAnsi="仿宋" w:eastAsia="仿宋" w:cs="宋体"/>
          <w:snapToGrid w:val="0"/>
          <w:kern w:val="0"/>
          <w:sz w:val="24"/>
          <w:szCs w:val="21"/>
        </w:rPr>
      </w:pPr>
      <w:r>
        <w:rPr>
          <w:rFonts w:hint="eastAsia" w:ascii="仿宋" w:hAnsi="仿宋" w:eastAsia="仿宋" w:cs="宋体"/>
          <w:snapToGrid w:val="0"/>
          <w:kern w:val="0"/>
          <w:sz w:val="24"/>
          <w:szCs w:val="21"/>
        </w:rPr>
        <w:t>根据《工程勘察服务成本要素信息（2022版）》文件第8条工程勘察服务成本信息-人工日法计算方法：高级职称5356元/人工日、中级4285元/人工日，</w:t>
      </w:r>
      <w:r>
        <w:rPr>
          <w:rFonts w:hint="eastAsia" w:ascii="仿宋" w:hAnsi="仿宋" w:eastAsia="仿宋" w:cs="宋体"/>
          <w:snapToGrid w:val="0"/>
          <w:kern w:val="0"/>
          <w:sz w:val="24"/>
          <w:szCs w:val="21"/>
          <w:lang w:eastAsia="zh-CN"/>
        </w:rPr>
        <w:t>项目负责人高工</w:t>
      </w:r>
      <w:r>
        <w:rPr>
          <w:rFonts w:hint="eastAsia" w:ascii="仿宋" w:hAnsi="仿宋" w:eastAsia="仿宋" w:cs="宋体"/>
          <w:snapToGrid w:val="0"/>
          <w:kern w:val="0"/>
          <w:sz w:val="24"/>
          <w:szCs w:val="21"/>
          <w:lang w:val="en-US" w:eastAsia="zh-CN"/>
        </w:rPr>
        <w:t>1天，设计中级6天，审核高工1天，审定高工1天，校队高工1天，</w:t>
      </w:r>
      <w:r>
        <w:rPr>
          <w:rFonts w:hint="eastAsia" w:ascii="仿宋" w:hAnsi="仿宋" w:eastAsia="仿宋" w:cs="宋体"/>
          <w:snapToGrid w:val="0"/>
          <w:kern w:val="0"/>
          <w:sz w:val="24"/>
          <w:szCs w:val="21"/>
        </w:rPr>
        <w:t>本项目基坑支护设计需要47134元。根据第1.8条 人工日法核定服务成本计算方法：差旅服务费2000元。合计费用约49134元。</w:t>
      </w:r>
    </w:p>
    <w:p w14:paraId="27C43BFA">
      <w:pPr>
        <w:shd w:val="clear" w:color="auto" w:fill="FFFFFF"/>
        <w:topLinePunct/>
        <w:spacing w:line="360" w:lineRule="auto"/>
        <w:ind w:firstLine="240" w:firstLineChars="100"/>
        <w:rPr>
          <w:rFonts w:ascii="仿宋" w:hAnsi="仿宋" w:eastAsia="仿宋" w:cs="宋体"/>
          <w:snapToGrid w:val="0"/>
          <w:color w:val="auto"/>
          <w:kern w:val="0"/>
          <w:sz w:val="24"/>
          <w:szCs w:val="21"/>
        </w:rPr>
      </w:pPr>
    </w:p>
    <w:p w14:paraId="04F0C9DC">
      <w:pPr>
        <w:shd w:val="clear" w:color="auto" w:fill="FFFFFF"/>
        <w:topLinePunct/>
        <w:spacing w:line="360" w:lineRule="auto"/>
        <w:rPr>
          <w:rFonts w:ascii="仿宋" w:hAnsi="仿宋" w:eastAsia="仿宋" w:cs="宋体"/>
          <w:snapToGrid w:val="0"/>
          <w:color w:val="auto"/>
          <w:kern w:val="0"/>
          <w:sz w:val="24"/>
          <w:szCs w:val="21"/>
        </w:rPr>
      </w:pPr>
    </w:p>
    <w:p w14:paraId="7C4DA7E0">
      <w:pPr>
        <w:rPr>
          <w:rFonts w:ascii="黑体" w:hAnsi="黑体" w:eastAsia="黑体"/>
          <w:color w:val="auto"/>
          <w:sz w:val="28"/>
        </w:rPr>
      </w:pPr>
      <w:r>
        <w:rPr>
          <w:rFonts w:hint="eastAsia" w:ascii="黑体" w:hAnsi="黑体" w:eastAsia="黑体"/>
          <w:color w:val="auto"/>
          <w:sz w:val="28"/>
        </w:rPr>
        <w:t>6.服务工期</w:t>
      </w:r>
    </w:p>
    <w:p w14:paraId="370F94C7">
      <w:pPr>
        <w:pStyle w:val="5"/>
        <w:shd w:val="clear" w:color="auto" w:fill="FFFFFF"/>
        <w:topLinePunct/>
        <w:spacing w:line="360" w:lineRule="auto"/>
        <w:ind w:firstLine="240" w:firstLineChars="1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rPr>
        <w:t>6.</w:t>
      </w:r>
      <w:r>
        <w:rPr>
          <w:rFonts w:hint="eastAsia" w:ascii="仿宋" w:hAnsi="仿宋" w:eastAsia="仿宋" w:cs="宋体"/>
          <w:snapToGrid w:val="0"/>
          <w:color w:val="auto"/>
          <w:kern w:val="0"/>
          <w:sz w:val="24"/>
          <w:szCs w:val="21"/>
          <w:lang w:val="en-US" w:eastAsia="zh-CN"/>
        </w:rPr>
        <w:t>1</w:t>
      </w:r>
      <w:r>
        <w:rPr>
          <w:rFonts w:hint="eastAsia" w:ascii="仿宋" w:hAnsi="仿宋" w:eastAsia="仿宋" w:cs="宋体"/>
          <w:snapToGrid w:val="0"/>
          <w:color w:val="auto"/>
          <w:kern w:val="0"/>
          <w:sz w:val="24"/>
          <w:szCs w:val="21"/>
        </w:rPr>
        <w:t>基坑支护设计工期：20日历天，</w:t>
      </w:r>
      <w:r>
        <w:rPr>
          <w:rFonts w:hint="eastAsia" w:ascii="仿宋" w:hAnsi="仿宋" w:eastAsia="仿宋" w:cs="宋体"/>
          <w:b/>
          <w:snapToGrid w:val="0"/>
          <w:color w:val="auto"/>
          <w:kern w:val="0"/>
          <w:sz w:val="24"/>
          <w:szCs w:val="21"/>
        </w:rPr>
        <w:t>中标人应在接到招标人通知后15工作日内完成基坑支护设计文件供专家评审，</w:t>
      </w:r>
      <w:r>
        <w:rPr>
          <w:rFonts w:hint="eastAsia" w:ascii="仿宋" w:hAnsi="仿宋" w:eastAsia="仿宋" w:cs="宋体"/>
          <w:snapToGrid w:val="0"/>
          <w:color w:val="auto"/>
          <w:kern w:val="0"/>
          <w:sz w:val="24"/>
          <w:szCs w:val="21"/>
        </w:rPr>
        <w:t>经专家评审后5天内，提交按照专家的建议或意见进行设计方案修改后的基坑支护设计文件。</w:t>
      </w:r>
    </w:p>
    <w:p w14:paraId="2D7A0106">
      <w:pPr>
        <w:pStyle w:val="5"/>
        <w:shd w:val="clear" w:color="auto" w:fill="FFFFFF"/>
        <w:topLinePunct/>
        <w:spacing w:line="360" w:lineRule="auto"/>
        <w:ind w:left="0" w:leftChars="0" w:firstLine="0" w:firstLineChars="0"/>
        <w:rPr>
          <w:rFonts w:ascii="仿宋" w:hAnsi="仿宋" w:eastAsia="仿宋" w:cs="宋体"/>
          <w:snapToGrid w:val="0"/>
          <w:color w:val="auto"/>
          <w:kern w:val="0"/>
          <w:sz w:val="24"/>
          <w:szCs w:val="21"/>
        </w:rPr>
      </w:pPr>
    </w:p>
    <w:p w14:paraId="7C998D0F">
      <w:pPr>
        <w:rPr>
          <w:rFonts w:ascii="黑体" w:hAnsi="黑体" w:eastAsia="黑体"/>
          <w:color w:val="auto"/>
          <w:sz w:val="28"/>
        </w:rPr>
      </w:pPr>
      <w:r>
        <w:rPr>
          <w:rFonts w:hint="eastAsia" w:ascii="黑体" w:hAnsi="黑体" w:eastAsia="黑体"/>
          <w:color w:val="auto"/>
          <w:sz w:val="28"/>
        </w:rPr>
        <w:t>7.成果提交要求</w:t>
      </w:r>
    </w:p>
    <w:p w14:paraId="7BA9AF17">
      <w:pPr>
        <w:shd w:val="clear" w:color="auto" w:fill="FFFFFF"/>
        <w:topLinePunct/>
        <w:spacing w:line="360" w:lineRule="auto"/>
        <w:ind w:firstLine="240" w:firstLineChars="100"/>
        <w:rPr>
          <w:rFonts w:ascii="仿宋" w:hAnsi="仿宋" w:eastAsia="仿宋" w:cs="宋体"/>
          <w:snapToGrid w:val="0"/>
          <w:color w:val="auto"/>
          <w:kern w:val="0"/>
          <w:sz w:val="24"/>
          <w:szCs w:val="21"/>
        </w:rPr>
      </w:pPr>
    </w:p>
    <w:p w14:paraId="3C897CE7">
      <w:pPr>
        <w:shd w:val="clear" w:color="auto" w:fill="FFFFFF"/>
        <w:topLinePunct/>
        <w:spacing w:line="360" w:lineRule="auto"/>
        <w:ind w:firstLine="241" w:firstLineChars="100"/>
        <w:rPr>
          <w:rFonts w:ascii="仿宋" w:hAnsi="仿宋" w:eastAsia="仿宋" w:cs="宋体"/>
          <w:b/>
          <w:snapToGrid w:val="0"/>
          <w:color w:val="auto"/>
          <w:kern w:val="0"/>
          <w:sz w:val="24"/>
          <w:szCs w:val="21"/>
        </w:rPr>
      </w:pPr>
      <w:r>
        <w:rPr>
          <w:rFonts w:hint="eastAsia" w:ascii="仿宋" w:hAnsi="仿宋" w:eastAsia="仿宋" w:cs="宋体"/>
          <w:b/>
          <w:snapToGrid w:val="0"/>
          <w:color w:val="auto"/>
          <w:kern w:val="0"/>
          <w:sz w:val="24"/>
          <w:szCs w:val="21"/>
          <w:lang w:val="en-US" w:eastAsia="zh-CN"/>
        </w:rPr>
        <w:t>7.1</w:t>
      </w:r>
      <w:r>
        <w:rPr>
          <w:rFonts w:hint="eastAsia" w:ascii="仿宋" w:hAnsi="仿宋" w:eastAsia="仿宋" w:cs="宋体"/>
          <w:b/>
          <w:snapToGrid w:val="0"/>
          <w:color w:val="auto"/>
          <w:kern w:val="0"/>
          <w:sz w:val="24"/>
          <w:szCs w:val="21"/>
        </w:rPr>
        <w:t>基坑支护设计</w:t>
      </w:r>
    </w:p>
    <w:p w14:paraId="6643528C">
      <w:pPr>
        <w:pStyle w:val="2"/>
        <w:spacing w:line="360" w:lineRule="auto"/>
        <w:ind w:firstLine="480" w:firstLineChars="200"/>
        <w:rPr>
          <w:rFonts w:hint="default" w:ascii="仿宋" w:hAnsi="仿宋" w:eastAsia="仿宋" w:cs="宋体"/>
          <w:snapToGrid w:val="0"/>
          <w:color w:val="auto"/>
          <w:kern w:val="0"/>
          <w:sz w:val="24"/>
          <w:szCs w:val="21"/>
          <w:lang w:val="en-US" w:eastAsia="zh-CN"/>
        </w:rPr>
      </w:pPr>
      <w:r>
        <w:rPr>
          <w:rFonts w:hint="eastAsia" w:ascii="仿宋" w:hAnsi="仿宋" w:eastAsia="仿宋" w:cs="宋体"/>
          <w:snapToGrid w:val="0"/>
          <w:color w:val="auto"/>
          <w:kern w:val="0"/>
          <w:sz w:val="24"/>
          <w:szCs w:val="21"/>
          <w:lang w:val="en-US" w:eastAsia="zh-CN"/>
        </w:rPr>
        <w:t>7.1</w:t>
      </w:r>
      <w:r>
        <w:rPr>
          <w:rFonts w:hint="eastAsia" w:ascii="仿宋" w:hAnsi="仿宋" w:eastAsia="仿宋" w:cs="宋体"/>
          <w:snapToGrid w:val="0"/>
          <w:color w:val="auto"/>
          <w:kern w:val="0"/>
          <w:sz w:val="24"/>
          <w:szCs w:val="21"/>
        </w:rPr>
        <w:t>.1根据现场实际情况、拟建设地下室的施工图等，设计基坑支护及止水方案。</w:t>
      </w:r>
      <w:r>
        <w:rPr>
          <w:rFonts w:hint="eastAsia" w:ascii="仿宋" w:hAnsi="仿宋" w:eastAsia="仿宋" w:cs="宋体"/>
          <w:snapToGrid w:val="0"/>
          <w:color w:val="auto"/>
          <w:kern w:val="0"/>
          <w:sz w:val="24"/>
          <w:szCs w:val="21"/>
          <w:lang w:eastAsia="zh-CN"/>
        </w:rPr>
        <w:t>图纸</w:t>
      </w:r>
      <w:r>
        <w:rPr>
          <w:rFonts w:hint="eastAsia" w:ascii="仿宋" w:hAnsi="仿宋" w:eastAsia="仿宋" w:cs="宋体"/>
          <w:snapToGrid w:val="0"/>
          <w:color w:val="auto"/>
          <w:kern w:val="0"/>
          <w:sz w:val="24"/>
          <w:szCs w:val="21"/>
        </w:rPr>
        <w:t>设计深度应满足现行规范要求，并必须通过有关行政主管部门及行业审查单位的审查及评审</w:t>
      </w:r>
      <w:r>
        <w:rPr>
          <w:rFonts w:hint="eastAsia" w:ascii="仿宋" w:hAnsi="仿宋" w:eastAsia="仿宋" w:cs="宋体"/>
          <w:snapToGrid w:val="0"/>
          <w:color w:val="auto"/>
          <w:kern w:val="0"/>
          <w:sz w:val="24"/>
          <w:szCs w:val="21"/>
          <w:lang w:eastAsia="zh-CN"/>
        </w:rPr>
        <w:t>，提供正式施工图纸</w:t>
      </w:r>
      <w:r>
        <w:rPr>
          <w:rFonts w:hint="eastAsia" w:ascii="仿宋" w:hAnsi="仿宋" w:eastAsia="仿宋" w:cs="宋体"/>
          <w:snapToGrid w:val="0"/>
          <w:color w:val="auto"/>
          <w:kern w:val="0"/>
          <w:sz w:val="24"/>
          <w:szCs w:val="21"/>
          <w:lang w:val="en-US" w:eastAsia="zh-CN"/>
        </w:rPr>
        <w:t>8套。</w:t>
      </w:r>
    </w:p>
    <w:p w14:paraId="7146C383">
      <w:pPr>
        <w:pStyle w:val="2"/>
        <w:spacing w:line="360" w:lineRule="auto"/>
        <w:ind w:firstLine="480" w:firstLineChars="2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lang w:val="en-US" w:eastAsia="zh-CN"/>
        </w:rPr>
        <w:t>7.1</w:t>
      </w:r>
      <w:r>
        <w:rPr>
          <w:rFonts w:hint="eastAsia" w:ascii="仿宋" w:hAnsi="仿宋" w:eastAsia="仿宋" w:cs="宋体"/>
          <w:snapToGrid w:val="0"/>
          <w:color w:val="auto"/>
          <w:kern w:val="0"/>
          <w:sz w:val="24"/>
          <w:szCs w:val="21"/>
        </w:rPr>
        <w:t>.2根据规范及设计意图和实际需要，编制基坑降水的方案及措施，编制基坑监测方案及措施等配套文件。</w:t>
      </w:r>
    </w:p>
    <w:p w14:paraId="7DD07481">
      <w:pPr>
        <w:pStyle w:val="2"/>
        <w:spacing w:line="360" w:lineRule="auto"/>
        <w:ind w:firstLine="480" w:firstLineChars="2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lang w:val="en-US" w:eastAsia="zh-CN"/>
        </w:rPr>
        <w:t>7.1</w:t>
      </w:r>
      <w:r>
        <w:rPr>
          <w:rFonts w:hint="eastAsia" w:ascii="仿宋" w:hAnsi="仿宋" w:eastAsia="仿宋" w:cs="宋体"/>
          <w:snapToGrid w:val="0"/>
          <w:color w:val="auto"/>
          <w:kern w:val="0"/>
          <w:sz w:val="24"/>
          <w:szCs w:val="21"/>
        </w:rPr>
        <w:t>.3编制基坑支护工程概算</w:t>
      </w:r>
      <w:r>
        <w:rPr>
          <w:rFonts w:hint="eastAsia" w:ascii="仿宋" w:hAnsi="仿宋" w:eastAsia="仿宋" w:cs="宋体"/>
          <w:snapToGrid w:val="0"/>
          <w:color w:val="auto"/>
          <w:kern w:val="0"/>
          <w:sz w:val="24"/>
          <w:szCs w:val="21"/>
          <w:lang w:eastAsia="zh-CN"/>
        </w:rPr>
        <w:t>，不得高于批复的初步设计概算</w:t>
      </w:r>
      <w:r>
        <w:rPr>
          <w:rFonts w:hint="eastAsia" w:ascii="仿宋" w:hAnsi="仿宋" w:eastAsia="仿宋" w:cs="宋体"/>
          <w:snapToGrid w:val="0"/>
          <w:color w:val="auto"/>
          <w:kern w:val="0"/>
          <w:sz w:val="24"/>
          <w:szCs w:val="21"/>
        </w:rPr>
        <w:t>。</w:t>
      </w:r>
    </w:p>
    <w:p w14:paraId="3C43FF0B">
      <w:pPr>
        <w:rPr>
          <w:rFonts w:ascii="黑体" w:hAnsi="黑体" w:eastAsia="黑体"/>
          <w:color w:val="auto"/>
          <w:sz w:val="28"/>
        </w:rPr>
      </w:pPr>
      <w:r>
        <w:rPr>
          <w:rFonts w:hint="eastAsia" w:ascii="黑体" w:hAnsi="黑体" w:eastAsia="黑体"/>
          <w:color w:val="auto"/>
          <w:sz w:val="28"/>
          <w:lang w:val="en-US" w:eastAsia="zh-CN"/>
        </w:rPr>
        <w:t>8</w:t>
      </w:r>
      <w:r>
        <w:rPr>
          <w:rFonts w:hint="eastAsia" w:ascii="黑体" w:hAnsi="黑体" w:eastAsia="黑体"/>
          <w:color w:val="auto"/>
          <w:sz w:val="28"/>
        </w:rPr>
        <w:t>.付款方式</w:t>
      </w:r>
    </w:p>
    <w:p w14:paraId="207B7B22">
      <w:pPr>
        <w:pStyle w:val="2"/>
        <w:spacing w:line="360" w:lineRule="auto"/>
        <w:ind w:firstLine="480" w:firstLineChars="200"/>
        <w:rPr>
          <w:rFonts w:ascii="仿宋" w:hAnsi="仿宋" w:eastAsia="仿宋" w:cs="宋体"/>
          <w:snapToGrid w:val="0"/>
          <w:color w:val="auto"/>
          <w:kern w:val="0"/>
          <w:sz w:val="24"/>
          <w:szCs w:val="21"/>
        </w:rPr>
      </w:pPr>
      <w:r>
        <w:rPr>
          <w:rFonts w:hint="eastAsia" w:ascii="仿宋" w:hAnsi="仿宋" w:eastAsia="仿宋" w:cs="宋体"/>
          <w:snapToGrid w:val="0"/>
          <w:color w:val="auto"/>
          <w:kern w:val="0"/>
          <w:sz w:val="24"/>
          <w:szCs w:val="21"/>
          <w:lang w:val="en-US" w:eastAsia="zh-CN"/>
        </w:rPr>
        <w:t>8.1</w:t>
      </w:r>
      <w:r>
        <w:rPr>
          <w:rFonts w:hint="eastAsia" w:ascii="仿宋" w:hAnsi="仿宋" w:eastAsia="仿宋" w:cs="宋体"/>
          <w:snapToGrid w:val="0"/>
          <w:color w:val="auto"/>
          <w:kern w:val="0"/>
          <w:sz w:val="24"/>
          <w:szCs w:val="21"/>
        </w:rPr>
        <w:t>基坑支护设计费：提交基坑支护设计最终成果后，</w:t>
      </w:r>
      <w:r>
        <w:rPr>
          <w:rFonts w:hint="eastAsia" w:ascii="仿宋" w:hAnsi="仿宋" w:eastAsia="仿宋" w:cs="宋体"/>
          <w:snapToGrid w:val="0"/>
          <w:color w:val="auto"/>
          <w:kern w:val="0"/>
          <w:sz w:val="24"/>
          <w:szCs w:val="21"/>
          <w:lang w:eastAsia="zh-CN"/>
        </w:rPr>
        <w:t>总承包单位</w:t>
      </w:r>
      <w:r>
        <w:rPr>
          <w:rFonts w:hint="eastAsia" w:ascii="仿宋" w:hAnsi="仿宋" w:eastAsia="仿宋" w:cs="宋体"/>
          <w:snapToGrid w:val="0"/>
          <w:color w:val="auto"/>
          <w:kern w:val="0"/>
          <w:sz w:val="24"/>
          <w:szCs w:val="21"/>
        </w:rPr>
        <w:t>施工完成±0.000</w:t>
      </w:r>
      <w:r>
        <w:rPr>
          <w:rFonts w:hint="eastAsia" w:ascii="仿宋" w:hAnsi="仿宋" w:eastAsia="仿宋" w:cs="宋体"/>
          <w:snapToGrid w:val="0"/>
          <w:color w:val="auto"/>
          <w:kern w:val="0"/>
          <w:sz w:val="24"/>
          <w:szCs w:val="21"/>
          <w:lang w:eastAsia="zh-CN"/>
        </w:rPr>
        <w:t>并通过基础验收</w:t>
      </w:r>
      <w:r>
        <w:rPr>
          <w:rFonts w:hint="eastAsia" w:ascii="仿宋" w:hAnsi="仿宋" w:eastAsia="仿宋" w:cs="宋体"/>
          <w:snapToGrid w:val="0"/>
          <w:color w:val="auto"/>
          <w:kern w:val="0"/>
          <w:sz w:val="24"/>
          <w:szCs w:val="21"/>
          <w:lang w:val="en-US" w:eastAsia="zh-CN"/>
        </w:rPr>
        <w:t>,基坑回填完成</w:t>
      </w:r>
      <w:r>
        <w:rPr>
          <w:rFonts w:hint="eastAsia" w:ascii="仿宋" w:hAnsi="仿宋" w:eastAsia="仿宋" w:cs="宋体"/>
          <w:snapToGrid w:val="0"/>
          <w:color w:val="auto"/>
          <w:kern w:val="0"/>
          <w:sz w:val="24"/>
          <w:szCs w:val="21"/>
          <w:lang w:eastAsia="zh-CN"/>
        </w:rPr>
        <w:t>一次性支付设计费</w:t>
      </w:r>
      <w:r>
        <w:rPr>
          <w:rFonts w:hint="eastAsia" w:ascii="仿宋" w:hAnsi="仿宋" w:eastAsia="仿宋" w:cs="宋体"/>
          <w:snapToGrid w:val="0"/>
          <w:color w:val="auto"/>
          <w:kern w:val="0"/>
          <w:sz w:val="24"/>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A9"/>
    <w:rsid w:val="000032C5"/>
    <w:rsid w:val="00145853"/>
    <w:rsid w:val="0017106C"/>
    <w:rsid w:val="00286504"/>
    <w:rsid w:val="00297D3B"/>
    <w:rsid w:val="003C1192"/>
    <w:rsid w:val="003E4099"/>
    <w:rsid w:val="00415338"/>
    <w:rsid w:val="004335A2"/>
    <w:rsid w:val="004A4C2D"/>
    <w:rsid w:val="00572ABD"/>
    <w:rsid w:val="005B42A8"/>
    <w:rsid w:val="00683E4F"/>
    <w:rsid w:val="006C4E4E"/>
    <w:rsid w:val="007014AE"/>
    <w:rsid w:val="00704F5E"/>
    <w:rsid w:val="00796661"/>
    <w:rsid w:val="00807310"/>
    <w:rsid w:val="00873D89"/>
    <w:rsid w:val="009C2E81"/>
    <w:rsid w:val="009D26A0"/>
    <w:rsid w:val="009F5C1A"/>
    <w:rsid w:val="00A8450B"/>
    <w:rsid w:val="00AA029B"/>
    <w:rsid w:val="00B835B1"/>
    <w:rsid w:val="00B954A9"/>
    <w:rsid w:val="00C17090"/>
    <w:rsid w:val="00C668E1"/>
    <w:rsid w:val="00CF0DB5"/>
    <w:rsid w:val="00CF3FAB"/>
    <w:rsid w:val="00DF319C"/>
    <w:rsid w:val="00E3383B"/>
    <w:rsid w:val="00EE5FCB"/>
    <w:rsid w:val="00F42F12"/>
    <w:rsid w:val="090E1FB8"/>
    <w:rsid w:val="0AF226FF"/>
    <w:rsid w:val="0F4A2BAF"/>
    <w:rsid w:val="1954439D"/>
    <w:rsid w:val="1C2F2F17"/>
    <w:rsid w:val="1E104F13"/>
    <w:rsid w:val="21324990"/>
    <w:rsid w:val="23011587"/>
    <w:rsid w:val="2A5575BC"/>
    <w:rsid w:val="2ABF09C4"/>
    <w:rsid w:val="401F43DD"/>
    <w:rsid w:val="4BFB54EC"/>
    <w:rsid w:val="4FCE2EF9"/>
    <w:rsid w:val="524D4276"/>
    <w:rsid w:val="5551200A"/>
    <w:rsid w:val="5FCA0A36"/>
    <w:rsid w:val="63F16A1C"/>
    <w:rsid w:val="7B5B03B6"/>
    <w:rsid w:val="7BF9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0"/>
    <w:pPr>
      <w:spacing w:after="120"/>
    </w:pPr>
    <w:rPr>
      <w:rFonts w:eastAsia="宋体"/>
      <w:szCs w:val="24"/>
    </w:rPr>
  </w:style>
  <w:style w:type="paragraph" w:styleId="5">
    <w:name w:val="List Paragraph"/>
    <w:basedOn w:val="1"/>
    <w:qFormat/>
    <w:uiPriority w:val="34"/>
    <w:pPr>
      <w:ind w:firstLine="420" w:firstLineChars="200"/>
    </w:pPr>
  </w:style>
  <w:style w:type="character" w:customStyle="1" w:styleId="6">
    <w:name w:val="正文文本 Char"/>
    <w:link w:val="2"/>
    <w:qFormat/>
    <w:uiPriority w:val="0"/>
    <w:rPr>
      <w:rFonts w:eastAsia="宋体"/>
      <w:szCs w:val="24"/>
    </w:rPr>
  </w:style>
  <w:style w:type="character" w:customStyle="1" w:styleId="7">
    <w:name w:val="正文文本 Char1"/>
    <w:basedOn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1339</Words>
  <Characters>1526</Characters>
  <Lines>17</Lines>
  <Paragraphs>4</Paragraphs>
  <TotalTime>4</TotalTime>
  <ScaleCrop>false</ScaleCrop>
  <LinksUpToDate>false</LinksUpToDate>
  <CharactersWithSpaces>1569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2021-01-20T00:33:00Z</dcterms:created>
  <dc:creator>杨金涛</dc:creator>
  <cp:lastModifiedBy>Administrator</cp:lastModifiedBy>
  <dcterms:modified xsi:type="dcterms:W3CDTF">2025-03-25T00:28:03Z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eyJoZGlkIjoiMzI1ZmExNjdkZTc4ODQ0NDM2YjI4MzFiMDkwOTBmODMifQ==</vt:lpwstr>
  </property>
  <property fmtid="{D5CDD505-2E9C-101B-9397-08002B2CF9AE}" pid="4" name="ICV">
    <vt:lpwstr>3208E04F4C9B4445A4314E3A2E12E207_13</vt:lpwstr>
  </property>
</Properties>
</file>