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jc w:val="center"/>
        <w:rPr>
          <w:rFonts w:ascii="宋体" w:hAnsi="宋体"/>
          <w:b/>
          <w:bCs/>
          <w:sz w:val="32"/>
          <w:szCs w:val="32"/>
          <w:lang w:bidi="en-US"/>
        </w:rPr>
      </w:pPr>
      <w:bookmarkStart w:id="1" w:name="_GoBack"/>
      <w:bookmarkEnd w:id="1"/>
      <w:r>
        <w:rPr>
          <w:rFonts w:hint="eastAsia" w:ascii="宋体" w:hAnsi="宋体"/>
          <w:b/>
          <w:bCs/>
          <w:sz w:val="32"/>
          <w:szCs w:val="32"/>
          <w:lang w:bidi="en-US"/>
        </w:rPr>
        <w:t>年货采购需求</w:t>
      </w:r>
    </w:p>
    <w:p>
      <w:pPr>
        <w:numPr>
          <w:ilvl w:val="0"/>
          <w:numId w:val="1"/>
        </w:numPr>
        <w:spacing w:line="440" w:lineRule="exact"/>
        <w:ind w:firstLine="413" w:firstLineChars="196"/>
        <w:rPr>
          <w:rFonts w:ascii="宋体" w:hAnsi="宋体" w:cs="宋体"/>
          <w:b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</w:rPr>
        <w:t>项目内容</w:t>
      </w:r>
    </w:p>
    <w:tbl>
      <w:tblPr>
        <w:tblStyle w:val="7"/>
        <w:tblW w:w="82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075"/>
        <w:gridCol w:w="1950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预算价（单位：元）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开口香榧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特大生腰果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特大桂圆干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特大夏威夷果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原味小京生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特级开口开心果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特大开口松子王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薄壳巴旦木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特大熟腰果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大子特好剥山核桃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特大特好剥山核桃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椰枣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特好剥碧根果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特级红枣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山核桃肉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大柆香瓜子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大片西瓜子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特级巴西松子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170.2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新疆美人甲瓜子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新疆大五香南瓜子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水煮南瓜子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瓜蒌籽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桶装冻米糖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桶装芝麻糖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桶装麦芽糖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芝麻八珍糕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土地瓜干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去皮去核红枣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特大葡萄干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特大黑加仑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宣平莲子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桂味小核荔枝干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云南七彩花生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云南黑籽花生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特级黑木耳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特级花菇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梅干菜玉米片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乌米团圆饭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梅干菜香肠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2*230g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农家乌米香肠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2*250g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芝麻地瓜片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姚生记每日坚果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750g(25g*30)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112.7 </w:t>
            </w:r>
          </w:p>
        </w:tc>
      </w:tr>
    </w:tbl>
    <w:p>
      <w:pPr>
        <w:pStyle w:val="6"/>
        <w:widowControl w:val="0"/>
        <w:spacing w:before="0" w:beforeAutospacing="0" w:after="0" w:afterAutospacing="0" w:line="380" w:lineRule="exact"/>
        <w:rPr>
          <w:rFonts w:hint="default"/>
          <w:b/>
          <w:bCs/>
          <w:sz w:val="21"/>
          <w:szCs w:val="21"/>
        </w:rPr>
      </w:pPr>
    </w:p>
    <w:p>
      <w:pPr>
        <w:adjustRightInd w:val="0"/>
        <w:snapToGrid w:val="0"/>
        <w:spacing w:line="360" w:lineRule="auto"/>
        <w:ind w:firstLine="422" w:firstLineChars="200"/>
        <w:jc w:val="both"/>
        <w:rPr>
          <w:rFonts w:hint="eastAsia" w:asciiTheme="majorEastAsia" w:hAnsiTheme="majorEastAsia" w:eastAsiaTheme="majorEastAsia"/>
          <w:b/>
          <w:bCs/>
          <w:sz w:val="21"/>
          <w:szCs w:val="21"/>
          <w:lang w:val="en-US" w:eastAsia="zh-CN" w:bidi="en-US"/>
        </w:rPr>
      </w:pPr>
      <w:r>
        <w:rPr>
          <w:rFonts w:hint="eastAsia" w:asciiTheme="majorEastAsia" w:hAnsiTheme="majorEastAsia" w:eastAsiaTheme="majorEastAsia"/>
          <w:b/>
          <w:bCs/>
          <w:sz w:val="21"/>
          <w:szCs w:val="21"/>
          <w:lang w:val="en-US" w:eastAsia="zh-CN" w:bidi="en-US"/>
        </w:rPr>
        <w:t>二、对供应商提供的产品及服务的要求</w:t>
      </w:r>
    </w:p>
    <w:p>
      <w:pPr>
        <w:adjustRightInd w:val="0"/>
        <w:snapToGrid w:val="0"/>
        <w:spacing w:line="360" w:lineRule="auto"/>
        <w:ind w:firstLine="420" w:firstLineChars="200"/>
        <w:jc w:val="both"/>
        <w:rPr>
          <w:rFonts w:hint="eastAsia" w:asciiTheme="majorEastAsia" w:hAnsiTheme="majorEastAsia" w:eastAsiaTheme="majorEastAsia"/>
          <w:sz w:val="21"/>
          <w:szCs w:val="21"/>
          <w:lang w:val="en-US" w:eastAsia="zh-CN" w:bidi="en-US"/>
        </w:rPr>
      </w:pPr>
      <w:r>
        <w:rPr>
          <w:rFonts w:hint="eastAsia" w:asciiTheme="majorEastAsia" w:hAnsiTheme="majorEastAsia" w:eastAsiaTheme="majorEastAsia"/>
          <w:sz w:val="21"/>
          <w:szCs w:val="21"/>
          <w:lang w:val="en-US" w:eastAsia="zh-CN" w:bidi="en-US"/>
        </w:rPr>
        <w:t>（一）质量要求</w:t>
      </w:r>
    </w:p>
    <w:p>
      <w:pPr>
        <w:adjustRightInd w:val="0"/>
        <w:snapToGrid w:val="0"/>
        <w:spacing w:line="360" w:lineRule="auto"/>
        <w:ind w:firstLine="420" w:firstLineChars="200"/>
        <w:jc w:val="both"/>
        <w:rPr>
          <w:rFonts w:hint="eastAsia" w:asciiTheme="majorEastAsia" w:hAnsiTheme="majorEastAsia" w:eastAsiaTheme="majorEastAsia"/>
          <w:sz w:val="21"/>
          <w:szCs w:val="21"/>
          <w:lang w:val="en-US" w:eastAsia="zh-CN" w:bidi="en-US"/>
        </w:rPr>
      </w:pPr>
      <w:r>
        <w:rPr>
          <w:rFonts w:hint="eastAsia" w:asciiTheme="majorEastAsia" w:hAnsiTheme="majorEastAsia" w:eastAsiaTheme="majorEastAsia"/>
          <w:sz w:val="21"/>
          <w:szCs w:val="21"/>
          <w:lang w:val="en-US" w:eastAsia="zh-CN" w:bidi="en-US"/>
        </w:rPr>
        <w:t>1、中标人所提供的食材必须符合相关的卫生、食品安全等国家标准。</w:t>
      </w:r>
    </w:p>
    <w:p>
      <w:pPr>
        <w:adjustRightInd w:val="0"/>
        <w:snapToGrid w:val="0"/>
        <w:spacing w:line="360" w:lineRule="auto"/>
        <w:ind w:firstLine="420" w:firstLineChars="200"/>
        <w:jc w:val="both"/>
        <w:rPr>
          <w:rFonts w:hint="eastAsia" w:asciiTheme="majorEastAsia" w:hAnsiTheme="majorEastAsia" w:eastAsiaTheme="majorEastAsia"/>
          <w:sz w:val="21"/>
          <w:szCs w:val="21"/>
          <w:lang w:val="en-US" w:eastAsia="zh-CN" w:bidi="en-US"/>
        </w:rPr>
      </w:pPr>
      <w:r>
        <w:rPr>
          <w:rFonts w:hint="eastAsia" w:asciiTheme="majorEastAsia" w:hAnsiTheme="majorEastAsia" w:eastAsiaTheme="majorEastAsia"/>
          <w:sz w:val="21"/>
          <w:szCs w:val="21"/>
          <w:lang w:val="en-US" w:eastAsia="zh-CN" w:bidi="en-US"/>
        </w:rPr>
        <w:t>2、干货：色泽正常，具有该品种固有的香味，滋味无异味；无虫蛀，无受潮，无霉变，无杂质；标签上有厂名、地址、品名、净重、产品标准号、保质期等相关要素；封口平整，包装清洁，无破包，无污染。</w:t>
      </w:r>
    </w:p>
    <w:p>
      <w:pPr>
        <w:adjustRightInd w:val="0"/>
        <w:snapToGrid w:val="0"/>
        <w:spacing w:line="380" w:lineRule="exact"/>
        <w:ind w:firstLine="422" w:firstLineChars="200"/>
        <w:rPr>
          <w:rFonts w:hint="eastAsia" w:ascii="宋体" w:hAnsi="宋体" w:cs="宋体"/>
          <w:b/>
          <w:sz w:val="21"/>
          <w:szCs w:val="21"/>
          <w:lang w:bidi="en-US"/>
        </w:rPr>
      </w:pPr>
      <w:r>
        <w:rPr>
          <w:rFonts w:hint="eastAsia" w:ascii="宋体" w:hAnsi="宋体" w:cs="宋体"/>
          <w:b/>
          <w:sz w:val="21"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sz w:val="21"/>
          <w:szCs w:val="21"/>
        </w:rPr>
        <w:t>、预包装食材的保质期须在生产厂商标注保质期限的2/3时间以上。</w:t>
      </w:r>
      <w:r>
        <w:rPr>
          <w:rFonts w:hint="eastAsia" w:ascii="宋体" w:hAnsi="宋体" w:cs="宋体"/>
          <w:b/>
          <w:sz w:val="21"/>
          <w:szCs w:val="21"/>
          <w:lang w:bidi="en-US"/>
        </w:rPr>
        <w:t>遇临保期1个月以内食材无条件退换货。</w:t>
      </w:r>
      <w:bookmarkStart w:id="0" w:name="_Toc45804808"/>
    </w:p>
    <w:p>
      <w:pPr>
        <w:spacing w:line="420" w:lineRule="exact"/>
        <w:ind w:firstLine="422" w:firstLineChars="200"/>
        <w:rPr>
          <w:rFonts w:hint="eastAsia" w:ascii="宋体" w:hAnsi="宋体" w:eastAsiaTheme="minorEastAsia" w:cstheme="minorBidi"/>
          <w:kern w:val="2"/>
          <w:sz w:val="24"/>
          <w:szCs w:val="22"/>
          <w:lang w:val="en-US" w:eastAsia="zh-CN" w:bidi="en-US"/>
        </w:rPr>
      </w:pPr>
      <w:r>
        <w:rPr>
          <w:rFonts w:hint="eastAsia" w:ascii="宋体" w:hAnsi="宋体" w:cs="宋体"/>
          <w:b/>
          <w:sz w:val="21"/>
          <w:szCs w:val="21"/>
          <w:lang w:val="en-US" w:eastAsia="zh-CN" w:bidi="en-US"/>
        </w:rPr>
        <w:t>4.在金华市区</w:t>
      </w:r>
      <w:r>
        <w:rPr>
          <w:rFonts w:hint="eastAsia" w:ascii="宋体" w:hAnsi="宋体" w:eastAsiaTheme="minorEastAsia" w:cstheme="minorBidi"/>
          <w:kern w:val="2"/>
          <w:sz w:val="24"/>
          <w:szCs w:val="22"/>
          <w:lang w:val="en-US" w:eastAsia="zh-CN" w:bidi="en-US"/>
        </w:rPr>
        <w:t>持有自营本项目产品的经营场所。</w:t>
      </w:r>
    </w:p>
    <w:p>
      <w:pPr>
        <w:adjustRightInd w:val="0"/>
        <w:snapToGrid w:val="0"/>
        <w:spacing w:line="380" w:lineRule="exact"/>
        <w:ind w:firstLine="420" w:firstLineChars="200"/>
        <w:rPr>
          <w:rFonts w:ascii="宋体" w:hAnsi="宋体" w:cs="宋体"/>
          <w:sz w:val="21"/>
          <w:szCs w:val="21"/>
        </w:rPr>
      </w:pPr>
      <w:r>
        <w:rPr>
          <w:rFonts w:cs="宋体"/>
          <w:sz w:val="21"/>
          <w:szCs w:val="21"/>
          <w:lang w:bidi="en-US"/>
        </w:rPr>
        <w:t>（二）服务要求</w:t>
      </w:r>
    </w:p>
    <w:bookmarkEnd w:id="0"/>
    <w:p>
      <w:pPr>
        <w:adjustRightInd w:val="0"/>
        <w:snapToGrid w:val="0"/>
        <w:spacing w:line="360" w:lineRule="auto"/>
        <w:ind w:firstLine="420" w:firstLineChars="200"/>
        <w:jc w:val="both"/>
        <w:rPr>
          <w:rFonts w:asciiTheme="majorEastAsia" w:hAnsiTheme="majorEastAsia" w:eastAsiaTheme="majorEastAsia"/>
          <w:sz w:val="21"/>
          <w:szCs w:val="21"/>
          <w:lang w:bidi="en-US"/>
        </w:rPr>
      </w:pPr>
      <w:r>
        <w:rPr>
          <w:rFonts w:hint="eastAsia" w:asciiTheme="majorEastAsia" w:hAnsiTheme="majorEastAsia" w:eastAsiaTheme="majorEastAsia"/>
          <w:sz w:val="21"/>
          <w:szCs w:val="21"/>
          <w:lang w:val="en-US" w:eastAsia="zh-CN" w:bidi="en-US"/>
        </w:rPr>
        <w:t>1</w:t>
      </w:r>
      <w:r>
        <w:rPr>
          <w:rFonts w:hint="eastAsia" w:asciiTheme="majorEastAsia" w:hAnsiTheme="majorEastAsia" w:eastAsiaTheme="majorEastAsia"/>
          <w:sz w:val="21"/>
          <w:szCs w:val="21"/>
          <w:lang w:bidi="en-US"/>
        </w:rPr>
        <w:t>、能自觉遵守采购人规定的定价机制及相关规章制度，服从采购人的管理。</w:t>
      </w:r>
    </w:p>
    <w:p>
      <w:pPr>
        <w:adjustRightInd w:val="0"/>
        <w:snapToGrid w:val="0"/>
        <w:spacing w:line="360" w:lineRule="auto"/>
        <w:ind w:firstLine="420" w:firstLineChars="200"/>
        <w:jc w:val="both"/>
        <w:rPr>
          <w:rFonts w:asciiTheme="majorEastAsia" w:hAnsiTheme="majorEastAsia" w:eastAsiaTheme="majorEastAsia"/>
          <w:sz w:val="21"/>
          <w:szCs w:val="21"/>
          <w:lang w:bidi="en-US"/>
        </w:rPr>
      </w:pPr>
      <w:r>
        <w:rPr>
          <w:rFonts w:hint="eastAsia" w:asciiTheme="majorEastAsia" w:hAnsiTheme="majorEastAsia" w:eastAsiaTheme="majorEastAsia"/>
          <w:sz w:val="21"/>
          <w:szCs w:val="21"/>
          <w:lang w:val="en-US" w:eastAsia="zh-CN" w:bidi="en-US"/>
        </w:rPr>
        <w:t>2</w:t>
      </w:r>
      <w:r>
        <w:rPr>
          <w:rFonts w:hint="eastAsia" w:asciiTheme="majorEastAsia" w:hAnsiTheme="majorEastAsia" w:eastAsiaTheme="majorEastAsia"/>
          <w:sz w:val="21"/>
          <w:szCs w:val="21"/>
          <w:lang w:bidi="en-US"/>
        </w:rPr>
        <w:t>、配送人员须取得健康证，运输车辆必须清洁卫生，使用前后要清洗消毒。</w:t>
      </w:r>
    </w:p>
    <w:p>
      <w:pPr>
        <w:adjustRightInd w:val="0"/>
        <w:snapToGrid w:val="0"/>
        <w:spacing w:line="360" w:lineRule="auto"/>
        <w:ind w:firstLine="420" w:firstLineChars="200"/>
        <w:jc w:val="both"/>
        <w:rPr>
          <w:rFonts w:asciiTheme="majorEastAsia" w:hAnsiTheme="majorEastAsia" w:eastAsiaTheme="majorEastAsia"/>
          <w:sz w:val="21"/>
          <w:szCs w:val="21"/>
          <w:lang w:bidi="en-US"/>
        </w:rPr>
      </w:pPr>
      <w:r>
        <w:rPr>
          <w:rFonts w:hint="eastAsia" w:asciiTheme="majorEastAsia" w:hAnsiTheme="majorEastAsia" w:eastAsiaTheme="majorEastAsia"/>
          <w:sz w:val="21"/>
          <w:szCs w:val="21"/>
          <w:lang w:val="en-US" w:eastAsia="zh-CN" w:bidi="en-US"/>
        </w:rPr>
        <w:t>3</w:t>
      </w:r>
      <w:r>
        <w:rPr>
          <w:rFonts w:hint="eastAsia" w:asciiTheme="majorEastAsia" w:hAnsiTheme="majorEastAsia" w:eastAsiaTheme="majorEastAsia"/>
          <w:sz w:val="21"/>
          <w:szCs w:val="21"/>
          <w:lang w:bidi="en-US"/>
        </w:rPr>
        <w:t>、中标人应当按照采购人提供的配送通知要求，按餐厅的指定时间要求（避开餐厅开餐时间）进行配送。遇有紧急配送任务时，乙方须按照甲方的电话通知要求，在45分钟之内送到。</w:t>
      </w:r>
      <w:r>
        <w:rPr>
          <w:rFonts w:asciiTheme="majorEastAsia" w:hAnsiTheme="majorEastAsia" w:eastAsiaTheme="majorEastAsia"/>
          <w:sz w:val="21"/>
          <w:szCs w:val="21"/>
          <w:lang w:bidi="en-US"/>
        </w:rPr>
        <w:t>要求预包装食品1袋（包）/品种起送，其他散装食品要求0.5kg/品种起送。</w:t>
      </w:r>
    </w:p>
    <w:p>
      <w:pPr>
        <w:adjustRightInd w:val="0"/>
        <w:snapToGrid w:val="0"/>
        <w:spacing w:line="360" w:lineRule="auto"/>
        <w:ind w:firstLine="420" w:firstLineChars="200"/>
        <w:jc w:val="both"/>
        <w:rPr>
          <w:rFonts w:asciiTheme="majorEastAsia" w:hAnsiTheme="majorEastAsia" w:eastAsiaTheme="majorEastAsia"/>
          <w:sz w:val="21"/>
          <w:szCs w:val="21"/>
          <w:lang w:bidi="en-US"/>
        </w:rPr>
      </w:pPr>
      <w:r>
        <w:rPr>
          <w:rFonts w:hint="eastAsia" w:asciiTheme="majorEastAsia" w:hAnsiTheme="majorEastAsia" w:eastAsiaTheme="majorEastAsia"/>
          <w:sz w:val="21"/>
          <w:szCs w:val="21"/>
          <w:lang w:val="en-US" w:eastAsia="zh-CN" w:bidi="en-US"/>
        </w:rPr>
        <w:t>4</w:t>
      </w:r>
      <w:r>
        <w:rPr>
          <w:rFonts w:hint="eastAsia" w:asciiTheme="majorEastAsia" w:hAnsiTheme="majorEastAsia" w:eastAsiaTheme="majorEastAsia"/>
          <w:sz w:val="21"/>
          <w:szCs w:val="21"/>
          <w:lang w:bidi="en-US"/>
        </w:rPr>
        <w:t>、中标人因送货出入校区的过程中，必须无条件遵守安全规定，服从相关工作人员及保安人员的指挥。在校园内若发生交通安全事故，中标人负全责。</w:t>
      </w:r>
    </w:p>
    <w:p>
      <w:pPr>
        <w:adjustRightInd w:val="0"/>
        <w:snapToGrid w:val="0"/>
        <w:spacing w:line="360" w:lineRule="auto"/>
        <w:ind w:firstLine="420" w:firstLineChars="200"/>
        <w:jc w:val="both"/>
        <w:rPr>
          <w:rFonts w:asciiTheme="majorEastAsia" w:hAnsiTheme="majorEastAsia" w:eastAsiaTheme="majorEastAsia"/>
          <w:sz w:val="21"/>
          <w:szCs w:val="21"/>
          <w:lang w:bidi="en-US"/>
        </w:rPr>
      </w:pPr>
      <w:r>
        <w:rPr>
          <w:rFonts w:hint="eastAsia" w:asciiTheme="majorEastAsia" w:hAnsiTheme="majorEastAsia" w:eastAsiaTheme="majorEastAsia"/>
          <w:sz w:val="21"/>
          <w:szCs w:val="21"/>
          <w:lang w:val="en-US" w:eastAsia="zh-CN" w:bidi="en-US"/>
        </w:rPr>
        <w:t>5</w:t>
      </w:r>
      <w:r>
        <w:rPr>
          <w:rFonts w:hint="eastAsia" w:asciiTheme="majorEastAsia" w:hAnsiTheme="majorEastAsia" w:eastAsiaTheme="majorEastAsia"/>
          <w:sz w:val="21"/>
          <w:szCs w:val="21"/>
          <w:lang w:bidi="en-US"/>
        </w:rPr>
        <w:t>、若因中标人原因，给采购人造成公共性食品安全危机的，中标人应承担全部经济责任及法律后果。</w:t>
      </w:r>
    </w:p>
    <w:p>
      <w:pPr>
        <w:snapToGrid w:val="0"/>
        <w:spacing w:line="360" w:lineRule="auto"/>
        <w:ind w:firstLine="422" w:firstLineChars="200"/>
        <w:jc w:val="both"/>
        <w:rPr>
          <w:rFonts w:asciiTheme="majorEastAsia" w:hAnsiTheme="majorEastAsia" w:eastAsia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/>
          <w:b/>
          <w:bCs/>
          <w:sz w:val="21"/>
          <w:szCs w:val="21"/>
          <w:lang w:eastAsia="zh-CN"/>
        </w:rPr>
        <w:t>三</w:t>
      </w:r>
      <w:r>
        <w:rPr>
          <w:rFonts w:hint="eastAsia" w:asciiTheme="majorEastAsia" w:hAnsiTheme="majorEastAsia" w:eastAsiaTheme="majorEastAsia"/>
          <w:b/>
          <w:bCs/>
          <w:sz w:val="21"/>
          <w:szCs w:val="21"/>
        </w:rPr>
        <w:t>、报价及结算方式</w:t>
      </w:r>
    </w:p>
    <w:p>
      <w:pPr>
        <w:widowControl w:val="0"/>
        <w:snapToGrid w:val="0"/>
        <w:spacing w:line="360" w:lineRule="auto"/>
        <w:ind w:firstLine="359" w:firstLineChars="171"/>
        <w:jc w:val="both"/>
        <w:rPr>
          <w:rFonts w:hint="eastAsia" w:asciiTheme="majorEastAsia" w:hAnsiTheme="majorEastAsia" w:eastAsiaTheme="majorEastAsia" w:cstheme="minorBidi"/>
          <w:b/>
          <w:kern w:val="2"/>
          <w:sz w:val="21"/>
          <w:szCs w:val="21"/>
        </w:rPr>
      </w:pPr>
      <w:r>
        <w:rPr>
          <w:rFonts w:asciiTheme="majorEastAsia" w:hAnsiTheme="majorEastAsia" w:eastAsiaTheme="majorEastAsia"/>
          <w:sz w:val="21"/>
          <w:szCs w:val="21"/>
        </w:rPr>
        <w:t>1</w:t>
      </w:r>
      <w:r>
        <w:rPr>
          <w:rFonts w:hint="eastAsia" w:asciiTheme="majorEastAsia" w:hAnsiTheme="majorEastAsia" w:eastAsiaTheme="majorEastAsia"/>
          <w:sz w:val="21"/>
          <w:szCs w:val="21"/>
        </w:rPr>
        <w:t>、</w:t>
      </w:r>
      <w:r>
        <w:rPr>
          <w:rFonts w:hint="eastAsia" w:asciiTheme="majorEastAsia" w:hAnsiTheme="majorEastAsia" w:eastAsiaTheme="majorEastAsia"/>
          <w:sz w:val="21"/>
          <w:szCs w:val="21"/>
          <w:lang w:bidi="en-US"/>
        </w:rPr>
        <w:t>报价为</w:t>
      </w:r>
      <w:r>
        <w:rPr>
          <w:rFonts w:hint="eastAsia" w:asciiTheme="majorEastAsia" w:hAnsiTheme="majorEastAsia" w:eastAsiaTheme="majorEastAsia"/>
          <w:sz w:val="21"/>
          <w:szCs w:val="21"/>
          <w:lang w:eastAsia="zh-CN" w:bidi="en-US"/>
        </w:rPr>
        <w:t>单项报</w:t>
      </w:r>
      <w:r>
        <w:rPr>
          <w:rFonts w:hint="eastAsia" w:asciiTheme="majorEastAsia" w:hAnsiTheme="majorEastAsia" w:eastAsiaTheme="majorEastAsia"/>
          <w:sz w:val="21"/>
          <w:szCs w:val="21"/>
          <w:lang w:bidi="en-US"/>
        </w:rPr>
        <w:t>价。</w:t>
      </w:r>
      <w:r>
        <w:rPr>
          <w:rFonts w:hint="eastAsia" w:asciiTheme="majorEastAsia" w:hAnsiTheme="majorEastAsia" w:eastAsiaTheme="majorEastAsia" w:cstheme="minorBidi"/>
          <w:b/>
          <w:kern w:val="2"/>
          <w:sz w:val="21"/>
          <w:szCs w:val="21"/>
        </w:rPr>
        <w:t>报价包含产品价款、包装、运输、搬运、贮存、管理费、税金等所有费用。</w:t>
      </w:r>
    </w:p>
    <w:p>
      <w:pPr>
        <w:widowControl w:val="0"/>
        <w:snapToGrid w:val="0"/>
        <w:spacing w:line="360" w:lineRule="auto"/>
        <w:ind w:firstLine="422" w:firstLineChars="200"/>
        <w:jc w:val="both"/>
        <w:rPr>
          <w:rFonts w:ascii="宋体" w:hAnsi="宋体"/>
          <w:sz w:val="21"/>
          <w:szCs w:val="21"/>
          <w:lang w:bidi="en-US"/>
        </w:rPr>
      </w:pPr>
      <w:r>
        <w:rPr>
          <w:rFonts w:hint="eastAsia" w:asciiTheme="majorEastAsia" w:hAnsiTheme="majorEastAsia" w:eastAsiaTheme="majorEastAsia"/>
          <w:b/>
          <w:sz w:val="21"/>
          <w:szCs w:val="21"/>
        </w:rPr>
        <w:t>2、</w:t>
      </w:r>
      <w:r>
        <w:rPr>
          <w:rFonts w:asciiTheme="majorEastAsia" w:hAnsiTheme="majorEastAsia" w:eastAsiaTheme="majorEastAsia"/>
          <w:sz w:val="21"/>
          <w:szCs w:val="21"/>
        </w:rPr>
        <w:t>结算方式：</w:t>
      </w:r>
      <w:r>
        <w:rPr>
          <w:rFonts w:hint="eastAsia" w:ascii="宋体" w:hAnsi="宋体"/>
          <w:sz w:val="21"/>
          <w:szCs w:val="21"/>
          <w:lang w:val="en-US" w:eastAsia="zh-CN" w:bidi="en-US"/>
        </w:rPr>
        <w:t>食堂年货采购周期结束</w:t>
      </w:r>
      <w:r>
        <w:rPr>
          <w:rFonts w:hint="eastAsia" w:ascii="宋体" w:hAnsi="宋体"/>
          <w:sz w:val="21"/>
          <w:szCs w:val="21"/>
          <w:lang w:eastAsia="zh-CN" w:bidi="en-US"/>
        </w:rPr>
        <w:t>后，</w:t>
      </w:r>
      <w:r>
        <w:rPr>
          <w:rFonts w:hint="eastAsia" w:ascii="宋体" w:hAnsi="宋体"/>
          <w:sz w:val="21"/>
          <w:szCs w:val="21"/>
          <w:lang w:bidi="en-US"/>
        </w:rPr>
        <w:t>乙方凭食材验收单及正式的税务发票（增值税普通发票）向甲方结算。</w:t>
      </w:r>
    </w:p>
    <w:p>
      <w:pPr>
        <w:adjustRightInd w:val="0"/>
        <w:snapToGrid w:val="0"/>
        <w:spacing w:line="360" w:lineRule="auto"/>
        <w:ind w:firstLine="420" w:firstLineChars="200"/>
        <w:jc w:val="both"/>
        <w:rPr>
          <w:rFonts w:hint="default" w:ascii="宋体" w:hAnsi="宋体"/>
          <w:sz w:val="21"/>
          <w:szCs w:val="21"/>
          <w:lang w:bidi="en-US"/>
        </w:rPr>
      </w:pPr>
      <w:r>
        <w:rPr>
          <w:rFonts w:hint="eastAsia" w:ascii="宋体" w:hAnsi="宋体"/>
          <w:sz w:val="21"/>
          <w:szCs w:val="21"/>
          <w:lang w:bidi="en-US"/>
        </w:rPr>
        <w:t>货款结算主体与中标商家、合同主体、履约主体必须一致，否则采购人有权不予结算。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0A8CAD"/>
    <w:multiLevelType w:val="singleLevel"/>
    <w:tmpl w:val="C90A8C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8C"/>
    <w:rsid w:val="00002C53"/>
    <w:rsid w:val="000043DC"/>
    <w:rsid w:val="00012FF0"/>
    <w:rsid w:val="000264AE"/>
    <w:rsid w:val="00030C93"/>
    <w:rsid w:val="00047295"/>
    <w:rsid w:val="00082431"/>
    <w:rsid w:val="00096FAE"/>
    <w:rsid w:val="000B2B6B"/>
    <w:rsid w:val="000C5DA2"/>
    <w:rsid w:val="000C6A25"/>
    <w:rsid w:val="000E3678"/>
    <w:rsid w:val="0011302A"/>
    <w:rsid w:val="001252C0"/>
    <w:rsid w:val="001338EA"/>
    <w:rsid w:val="00155FE2"/>
    <w:rsid w:val="0016454D"/>
    <w:rsid w:val="00170617"/>
    <w:rsid w:val="00173811"/>
    <w:rsid w:val="00177B6F"/>
    <w:rsid w:val="00177BDD"/>
    <w:rsid w:val="001B0F03"/>
    <w:rsid w:val="001B742A"/>
    <w:rsid w:val="001F2691"/>
    <w:rsid w:val="001F2B53"/>
    <w:rsid w:val="002066C3"/>
    <w:rsid w:val="00237452"/>
    <w:rsid w:val="00245B0E"/>
    <w:rsid w:val="00264AF3"/>
    <w:rsid w:val="00265D26"/>
    <w:rsid w:val="00266F4E"/>
    <w:rsid w:val="00274944"/>
    <w:rsid w:val="0028215A"/>
    <w:rsid w:val="002822A8"/>
    <w:rsid w:val="00291EA6"/>
    <w:rsid w:val="00294018"/>
    <w:rsid w:val="002C1F07"/>
    <w:rsid w:val="003209B3"/>
    <w:rsid w:val="00323B02"/>
    <w:rsid w:val="00325490"/>
    <w:rsid w:val="003311E3"/>
    <w:rsid w:val="00332A55"/>
    <w:rsid w:val="003546D0"/>
    <w:rsid w:val="0035551F"/>
    <w:rsid w:val="00357102"/>
    <w:rsid w:val="0036416D"/>
    <w:rsid w:val="00372268"/>
    <w:rsid w:val="00376D1B"/>
    <w:rsid w:val="003A17D3"/>
    <w:rsid w:val="003A24F5"/>
    <w:rsid w:val="003A452D"/>
    <w:rsid w:val="003B515D"/>
    <w:rsid w:val="003C2CB5"/>
    <w:rsid w:val="003D238C"/>
    <w:rsid w:val="003D4D10"/>
    <w:rsid w:val="003E2E55"/>
    <w:rsid w:val="003F4E58"/>
    <w:rsid w:val="003F5E4F"/>
    <w:rsid w:val="004027DF"/>
    <w:rsid w:val="00402C61"/>
    <w:rsid w:val="004319C6"/>
    <w:rsid w:val="00450D23"/>
    <w:rsid w:val="004546CA"/>
    <w:rsid w:val="004818C7"/>
    <w:rsid w:val="00484939"/>
    <w:rsid w:val="004A02A7"/>
    <w:rsid w:val="004B0542"/>
    <w:rsid w:val="004B4F38"/>
    <w:rsid w:val="004B7B07"/>
    <w:rsid w:val="004C09EF"/>
    <w:rsid w:val="004E0090"/>
    <w:rsid w:val="004E5C27"/>
    <w:rsid w:val="004F4E7A"/>
    <w:rsid w:val="00506786"/>
    <w:rsid w:val="00512816"/>
    <w:rsid w:val="00516A7D"/>
    <w:rsid w:val="00533F25"/>
    <w:rsid w:val="00544EA4"/>
    <w:rsid w:val="005516CA"/>
    <w:rsid w:val="005618AE"/>
    <w:rsid w:val="00562742"/>
    <w:rsid w:val="0056547D"/>
    <w:rsid w:val="00565FFC"/>
    <w:rsid w:val="005A02D7"/>
    <w:rsid w:val="005A2CFB"/>
    <w:rsid w:val="005A7C87"/>
    <w:rsid w:val="005F2AE1"/>
    <w:rsid w:val="00606F42"/>
    <w:rsid w:val="006136DA"/>
    <w:rsid w:val="00617458"/>
    <w:rsid w:val="00620BC6"/>
    <w:rsid w:val="006268B3"/>
    <w:rsid w:val="00642A83"/>
    <w:rsid w:val="006566D4"/>
    <w:rsid w:val="00661580"/>
    <w:rsid w:val="006A0661"/>
    <w:rsid w:val="006A7356"/>
    <w:rsid w:val="006B0030"/>
    <w:rsid w:val="006B6746"/>
    <w:rsid w:val="006B7FC3"/>
    <w:rsid w:val="006C09A7"/>
    <w:rsid w:val="006E04D4"/>
    <w:rsid w:val="006E2868"/>
    <w:rsid w:val="006E78F0"/>
    <w:rsid w:val="006F18E9"/>
    <w:rsid w:val="006F1C30"/>
    <w:rsid w:val="006F6A21"/>
    <w:rsid w:val="007502F5"/>
    <w:rsid w:val="00754F9B"/>
    <w:rsid w:val="00764131"/>
    <w:rsid w:val="007752AF"/>
    <w:rsid w:val="00777965"/>
    <w:rsid w:val="007915F4"/>
    <w:rsid w:val="007A2C05"/>
    <w:rsid w:val="007E091A"/>
    <w:rsid w:val="007E0D13"/>
    <w:rsid w:val="007E21FB"/>
    <w:rsid w:val="007F0058"/>
    <w:rsid w:val="007F56DF"/>
    <w:rsid w:val="0080505E"/>
    <w:rsid w:val="0081267E"/>
    <w:rsid w:val="008167B7"/>
    <w:rsid w:val="0081758C"/>
    <w:rsid w:val="008258C4"/>
    <w:rsid w:val="008364D0"/>
    <w:rsid w:val="0084495C"/>
    <w:rsid w:val="008528DA"/>
    <w:rsid w:val="008609D6"/>
    <w:rsid w:val="00876C07"/>
    <w:rsid w:val="00876E35"/>
    <w:rsid w:val="008801EE"/>
    <w:rsid w:val="00881585"/>
    <w:rsid w:val="008836C4"/>
    <w:rsid w:val="008864DB"/>
    <w:rsid w:val="00891070"/>
    <w:rsid w:val="008915BC"/>
    <w:rsid w:val="008920DF"/>
    <w:rsid w:val="008967C1"/>
    <w:rsid w:val="008A444F"/>
    <w:rsid w:val="008B7713"/>
    <w:rsid w:val="008D379F"/>
    <w:rsid w:val="008D6050"/>
    <w:rsid w:val="008E4DBE"/>
    <w:rsid w:val="008E63E3"/>
    <w:rsid w:val="00903890"/>
    <w:rsid w:val="00907176"/>
    <w:rsid w:val="0091159F"/>
    <w:rsid w:val="00917705"/>
    <w:rsid w:val="00925788"/>
    <w:rsid w:val="00930CC5"/>
    <w:rsid w:val="00933C9E"/>
    <w:rsid w:val="009548E1"/>
    <w:rsid w:val="0096140F"/>
    <w:rsid w:val="0097303F"/>
    <w:rsid w:val="009744A1"/>
    <w:rsid w:val="00985AF1"/>
    <w:rsid w:val="00987345"/>
    <w:rsid w:val="009A3AF2"/>
    <w:rsid w:val="009A3D9A"/>
    <w:rsid w:val="009B4C96"/>
    <w:rsid w:val="009B59B6"/>
    <w:rsid w:val="009F46DF"/>
    <w:rsid w:val="00A13379"/>
    <w:rsid w:val="00A25C41"/>
    <w:rsid w:val="00A641AD"/>
    <w:rsid w:val="00A92D71"/>
    <w:rsid w:val="00AA2F64"/>
    <w:rsid w:val="00AB5331"/>
    <w:rsid w:val="00AC2A3B"/>
    <w:rsid w:val="00AC5B01"/>
    <w:rsid w:val="00AE3DEF"/>
    <w:rsid w:val="00AE5A71"/>
    <w:rsid w:val="00AE609F"/>
    <w:rsid w:val="00B24CC2"/>
    <w:rsid w:val="00B264FC"/>
    <w:rsid w:val="00B40DBB"/>
    <w:rsid w:val="00B51899"/>
    <w:rsid w:val="00B82A1C"/>
    <w:rsid w:val="00B85B91"/>
    <w:rsid w:val="00BC252B"/>
    <w:rsid w:val="00BC2AB5"/>
    <w:rsid w:val="00BC75E4"/>
    <w:rsid w:val="00BD509C"/>
    <w:rsid w:val="00C11927"/>
    <w:rsid w:val="00C17C9A"/>
    <w:rsid w:val="00C45C48"/>
    <w:rsid w:val="00C64F9B"/>
    <w:rsid w:val="00C71210"/>
    <w:rsid w:val="00C84EED"/>
    <w:rsid w:val="00C94F95"/>
    <w:rsid w:val="00CC3FEA"/>
    <w:rsid w:val="00D01DB3"/>
    <w:rsid w:val="00D028D0"/>
    <w:rsid w:val="00D1530B"/>
    <w:rsid w:val="00D15315"/>
    <w:rsid w:val="00D3433A"/>
    <w:rsid w:val="00DA5038"/>
    <w:rsid w:val="00DA7DB1"/>
    <w:rsid w:val="00DB5870"/>
    <w:rsid w:val="00E10A74"/>
    <w:rsid w:val="00E1490E"/>
    <w:rsid w:val="00E25979"/>
    <w:rsid w:val="00E307E3"/>
    <w:rsid w:val="00E31BF8"/>
    <w:rsid w:val="00E54229"/>
    <w:rsid w:val="00E72FB9"/>
    <w:rsid w:val="00E9293A"/>
    <w:rsid w:val="00EA756E"/>
    <w:rsid w:val="00EC07C7"/>
    <w:rsid w:val="00EC7642"/>
    <w:rsid w:val="00EF4C38"/>
    <w:rsid w:val="00EF65C2"/>
    <w:rsid w:val="00F074F2"/>
    <w:rsid w:val="00F126D5"/>
    <w:rsid w:val="00F15227"/>
    <w:rsid w:val="00F6013C"/>
    <w:rsid w:val="00F653B4"/>
    <w:rsid w:val="00F90F7A"/>
    <w:rsid w:val="00F94A1F"/>
    <w:rsid w:val="00FA04D2"/>
    <w:rsid w:val="00FA23DE"/>
    <w:rsid w:val="00FC17EA"/>
    <w:rsid w:val="00FC4103"/>
    <w:rsid w:val="00FD75F4"/>
    <w:rsid w:val="00FE5E1D"/>
    <w:rsid w:val="00FF5ECA"/>
    <w:rsid w:val="00FF6ED2"/>
    <w:rsid w:val="0550401E"/>
    <w:rsid w:val="070E75A8"/>
    <w:rsid w:val="07825BA3"/>
    <w:rsid w:val="087C193D"/>
    <w:rsid w:val="0E3C6138"/>
    <w:rsid w:val="0E5A33BB"/>
    <w:rsid w:val="100520D6"/>
    <w:rsid w:val="10C06D3F"/>
    <w:rsid w:val="142058BD"/>
    <w:rsid w:val="154737E6"/>
    <w:rsid w:val="15934304"/>
    <w:rsid w:val="164F5FF8"/>
    <w:rsid w:val="16707B66"/>
    <w:rsid w:val="1A6A7BF0"/>
    <w:rsid w:val="1B3D60EE"/>
    <w:rsid w:val="1D6C4220"/>
    <w:rsid w:val="219D6D6E"/>
    <w:rsid w:val="29F138A5"/>
    <w:rsid w:val="347C1074"/>
    <w:rsid w:val="34E22D4D"/>
    <w:rsid w:val="361C79F7"/>
    <w:rsid w:val="3B645B11"/>
    <w:rsid w:val="3BD74C8E"/>
    <w:rsid w:val="3E7F51B2"/>
    <w:rsid w:val="40B444E3"/>
    <w:rsid w:val="436A5D90"/>
    <w:rsid w:val="44E6552D"/>
    <w:rsid w:val="493C25D4"/>
    <w:rsid w:val="506A479B"/>
    <w:rsid w:val="53C20A91"/>
    <w:rsid w:val="595C637A"/>
    <w:rsid w:val="5DFD7FAD"/>
    <w:rsid w:val="5E9F5687"/>
    <w:rsid w:val="5FFF8301"/>
    <w:rsid w:val="60815671"/>
    <w:rsid w:val="62E659D0"/>
    <w:rsid w:val="6B5374D6"/>
    <w:rsid w:val="737F6724"/>
    <w:rsid w:val="79944772"/>
    <w:rsid w:val="79F9627E"/>
    <w:rsid w:val="7AE71F9A"/>
    <w:rsid w:val="7BFE1BA4"/>
    <w:rsid w:val="7FD59BA5"/>
    <w:rsid w:val="DDD60819"/>
    <w:rsid w:val="F7F7E56D"/>
    <w:rsid w:val="FCCEA9CF"/>
    <w:rsid w:val="FEFFAABC"/>
    <w:rsid w:val="FFFEB5C6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2"/>
    <w:qFormat/>
    <w:uiPriority w:val="0"/>
    <w:pPr>
      <w:spacing w:before="100" w:beforeAutospacing="1" w:after="100" w:afterAutospacing="1"/>
    </w:pPr>
    <w:rPr>
      <w:rFonts w:ascii="宋体" w:hAnsi="宋体" w:cstheme="minorBidi"/>
      <w:kern w:val="2"/>
    </w:rPr>
  </w:style>
  <w:style w:type="paragraph" w:styleId="3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hint="eastAsia" w:ascii="宋体" w:hAnsi="宋体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qFormat/>
    <w:uiPriority w:val="99"/>
    <w:rPr>
      <w:sz w:val="18"/>
      <w:szCs w:val="18"/>
    </w:rPr>
  </w:style>
  <w:style w:type="character" w:customStyle="1" w:styleId="12">
    <w:name w:val="页脚 Char"/>
    <w:basedOn w:val="9"/>
    <w:qFormat/>
    <w:uiPriority w:val="99"/>
    <w:rPr>
      <w:sz w:val="18"/>
      <w:szCs w:val="18"/>
    </w:rPr>
  </w:style>
  <w:style w:type="character" w:customStyle="1" w:styleId="13">
    <w:name w:val="ca-11"/>
    <w:qFormat/>
    <w:uiPriority w:val="0"/>
    <w:rPr>
      <w:rFonts w:hint="eastAsia" w:ascii="仿宋_GB2312" w:eastAsia="仿宋_GB2312"/>
      <w:sz w:val="28"/>
      <w:szCs w:val="28"/>
    </w:rPr>
  </w:style>
  <w:style w:type="character" w:customStyle="1" w:styleId="14">
    <w:name w:val="纯文本 Char"/>
    <w:qFormat/>
    <w:uiPriority w:val="0"/>
    <w:rPr>
      <w:rFonts w:ascii="宋体" w:hAnsi="宋体" w:eastAsia="宋体"/>
      <w:sz w:val="24"/>
      <w:szCs w:val="24"/>
    </w:rPr>
  </w:style>
  <w:style w:type="character" w:customStyle="1" w:styleId="15">
    <w:name w:val="纯文本 Char1"/>
    <w:basedOn w:val="9"/>
    <w:semiHidden/>
    <w:qFormat/>
    <w:uiPriority w:val="99"/>
    <w:rPr>
      <w:rFonts w:ascii="宋体" w:hAnsi="Courier New" w:eastAsia="宋体" w:cs="Courier New"/>
      <w:kern w:val="0"/>
      <w:szCs w:val="21"/>
    </w:rPr>
  </w:style>
  <w:style w:type="paragraph" w:customStyle="1" w:styleId="16">
    <w:name w:val="pa-1"/>
    <w:basedOn w:val="1"/>
    <w:qFormat/>
    <w:uiPriority w:val="0"/>
    <w:pPr>
      <w:widowControl w:val="0"/>
      <w:spacing w:line="320" w:lineRule="atLeast"/>
      <w:ind w:firstLine="560"/>
      <w:jc w:val="both"/>
    </w:pPr>
    <w:rPr>
      <w:rFonts w:ascii="宋体" w:hAnsi="宋体"/>
      <w:kern w:val="2"/>
      <w:sz w:val="21"/>
      <w:szCs w:val="21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9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眉 Char1"/>
    <w:basedOn w:val="9"/>
    <w:link w:val="5"/>
    <w:qFormat/>
    <w:uiPriority w:val="99"/>
    <w:rPr>
      <w:sz w:val="18"/>
      <w:szCs w:val="18"/>
    </w:rPr>
  </w:style>
  <w:style w:type="character" w:customStyle="1" w:styleId="20">
    <w:name w:val="页脚 Char1"/>
    <w:basedOn w:val="9"/>
    <w:link w:val="4"/>
    <w:qFormat/>
    <w:uiPriority w:val="99"/>
    <w:rPr>
      <w:sz w:val="18"/>
      <w:szCs w:val="18"/>
    </w:rPr>
  </w:style>
  <w:style w:type="character" w:customStyle="1" w:styleId="21">
    <w:name w:val="ca-111"/>
    <w:qFormat/>
    <w:uiPriority w:val="0"/>
    <w:rPr>
      <w:rFonts w:hint="eastAsia" w:ascii="仿宋_GB2312" w:eastAsia="仿宋_GB2312"/>
      <w:sz w:val="28"/>
      <w:szCs w:val="28"/>
    </w:rPr>
  </w:style>
  <w:style w:type="character" w:customStyle="1" w:styleId="22">
    <w:name w:val="纯文本 Char2"/>
    <w:link w:val="2"/>
    <w:qFormat/>
    <w:uiPriority w:val="0"/>
    <w:rPr>
      <w:rFonts w:ascii="宋体" w:hAnsi="宋体" w:eastAsia="宋体"/>
      <w:sz w:val="24"/>
      <w:szCs w:val="24"/>
    </w:rPr>
  </w:style>
  <w:style w:type="character" w:customStyle="1" w:styleId="23">
    <w:name w:val="纯文本 Char11"/>
    <w:basedOn w:val="9"/>
    <w:semiHidden/>
    <w:qFormat/>
    <w:uiPriority w:val="99"/>
    <w:rPr>
      <w:rFonts w:ascii="宋体" w:hAnsi="Courier New" w:eastAsia="宋体" w:cs="Courier New"/>
      <w:kern w:val="0"/>
      <w:szCs w:val="21"/>
    </w:rPr>
  </w:style>
  <w:style w:type="paragraph" w:customStyle="1" w:styleId="24">
    <w:name w:val="pa-11"/>
    <w:basedOn w:val="1"/>
    <w:qFormat/>
    <w:uiPriority w:val="0"/>
    <w:pPr>
      <w:widowControl w:val="0"/>
      <w:spacing w:line="320" w:lineRule="atLeast"/>
      <w:ind w:firstLine="560"/>
      <w:jc w:val="both"/>
    </w:pPr>
    <w:rPr>
      <w:rFonts w:ascii="宋体" w:hAnsi="宋体"/>
      <w:kern w:val="2"/>
      <w:sz w:val="21"/>
      <w:szCs w:val="21"/>
    </w:rPr>
  </w:style>
  <w:style w:type="character" w:customStyle="1" w:styleId="25">
    <w:name w:val="批注框文本 Char1"/>
    <w:basedOn w:val="9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115</Words>
  <Characters>661</Characters>
  <Lines>5</Lines>
  <Paragraphs>1</Paragraphs>
  <TotalTime>37</TotalTime>
  <ScaleCrop>false</ScaleCrop>
  <LinksUpToDate>false</LinksUpToDate>
  <CharactersWithSpaces>775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2024-12-24T16:09:00Z</dcterms:created>
  <dc:creator>宁李珍</dc:creator>
  <cp:lastModifiedBy>Administrator</cp:lastModifiedBy>
  <cp:lastPrinted>2024-12-24T16:16:00Z</cp:lastPrinted>
  <dcterms:modified xsi:type="dcterms:W3CDTF">2025-12-26T02:09:44Z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452C3FF019BD4C7CA27B7113B49AE414_13</vt:lpwstr>
  </property>
</Properties>
</file>