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left="-141" w:leftChars="-67" w:firstLine="281" w:firstLineChars="100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团体意外险服务要求：</w:t>
      </w:r>
    </w:p>
    <w:p>
      <w:pPr>
        <w:pStyle w:val="5"/>
        <w:numPr>
          <w:ilvl w:val="0"/>
          <w:numId w:val="1"/>
        </w:numPr>
        <w:spacing w:line="600" w:lineRule="exact"/>
        <w:ind w:left="357" w:hanging="357" w:firstLineChars="0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团体意外身故保险20万及以上；</w:t>
      </w:r>
    </w:p>
    <w:p>
      <w:pPr>
        <w:pStyle w:val="5"/>
        <w:numPr>
          <w:ilvl w:val="0"/>
          <w:numId w:val="1"/>
        </w:numPr>
        <w:spacing w:line="600" w:lineRule="exact"/>
        <w:ind w:left="357" w:hanging="357" w:firstLineChars="0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团体意外伤残保险20万及以上；</w:t>
      </w:r>
    </w:p>
    <w:p>
      <w:pPr>
        <w:pStyle w:val="5"/>
        <w:numPr>
          <w:ilvl w:val="0"/>
          <w:numId w:val="1"/>
        </w:numPr>
        <w:spacing w:line="600" w:lineRule="exact"/>
        <w:ind w:left="357" w:hanging="357" w:firstLineChars="0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意外伤害医疗保险2万及以上；</w:t>
      </w:r>
    </w:p>
    <w:p>
      <w:pPr>
        <w:pStyle w:val="5"/>
        <w:numPr>
          <w:ilvl w:val="0"/>
          <w:numId w:val="1"/>
        </w:numPr>
        <w:spacing w:line="600" w:lineRule="exact"/>
        <w:ind w:left="357" w:hanging="357" w:firstLineChars="0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意外伤害住院津贴100元/天及以上；</w:t>
      </w:r>
    </w:p>
    <w:p>
      <w:pPr>
        <w:pStyle w:val="5"/>
        <w:numPr>
          <w:ilvl w:val="0"/>
          <w:numId w:val="1"/>
        </w:numPr>
        <w:spacing w:line="600" w:lineRule="exact"/>
        <w:ind w:left="357" w:hanging="357" w:firstLineChars="0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意外伤害医疗每次事故免赔额80元及以下后按照100%赔付，意外伤害住院津贴免赔0天；</w:t>
      </w:r>
    </w:p>
    <w:p>
      <w:pPr>
        <w:pStyle w:val="5"/>
        <w:numPr>
          <w:ilvl w:val="0"/>
          <w:numId w:val="1"/>
        </w:numPr>
        <w:spacing w:line="600" w:lineRule="exact"/>
        <w:ind w:left="357" w:hanging="357" w:firstLineChars="0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员工在职期间24小时理赔，平时配合参保单位核对名单必须提供电子表；</w:t>
      </w:r>
    </w:p>
    <w:p>
      <w:pPr>
        <w:pStyle w:val="5"/>
        <w:numPr>
          <w:ilvl w:val="0"/>
          <w:numId w:val="1"/>
        </w:numPr>
        <w:spacing w:line="600" w:lineRule="exact"/>
        <w:ind w:left="357" w:hanging="357" w:firstLineChars="0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包含65周岁以上且75周岁以下的人员一起参保，但该年龄段的人员不超过投保总人数的10%。</w:t>
      </w:r>
    </w:p>
    <w:p>
      <w:pPr>
        <w:pStyle w:val="5"/>
        <w:numPr>
          <w:ilvl w:val="0"/>
          <w:numId w:val="1"/>
        </w:numPr>
        <w:spacing w:line="600" w:lineRule="exact"/>
        <w:ind w:left="357" w:hanging="357" w:firstLineChars="0"/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保险期内不论年龄大小，人员有增减变动时，要求都可替换新员工名单。</w:t>
      </w:r>
    </w:p>
    <w:p>
      <w:pPr>
        <w:pStyle w:val="5"/>
        <w:numPr>
          <w:ilvl w:val="0"/>
          <w:numId w:val="1"/>
        </w:numPr>
        <w:spacing w:line="600" w:lineRule="exact"/>
        <w:ind w:left="357" w:hanging="357" w:firstLineChars="0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另外约</w:t>
      </w:r>
      <w:r>
        <w:rPr>
          <w:rFonts w:hint="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人购买</w:t>
      </w:r>
      <w:r>
        <w:rPr>
          <w:rFonts w:hint="eastAsia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膳食科</w:t>
      </w:r>
      <w:r>
        <w:rPr>
          <w:rFonts w:hint="eastAsia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第二份团体意外险，为高风险岗位且不缴纳社保人员，人数以最后投保时的清单为准</w:t>
      </w:r>
      <w:r>
        <w:rPr>
          <w:rFonts w:hint="eastAsia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参照保险公司相关核保实务要求。</w:t>
      </w:r>
    </w:p>
    <w:p>
      <w:pPr>
        <w:pStyle w:val="5"/>
        <w:ind w:left="360" w:firstLine="0" w:firstLineChars="0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pStyle w:val="5"/>
        <w:ind w:left="360" w:firstLine="0" w:firstLineChars="0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pacing w:after="156" w:afterLines="50"/>
        <w:rPr>
          <w:b/>
        </w:rPr>
      </w:pPr>
    </w:p>
    <w:sectPr>
      <w:pgSz w:w="11906" w:h="16838"/>
      <w:pgMar w:top="1418" w:right="1797" w:bottom="1134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D21ACB"/>
    <w:multiLevelType w:val="multilevel"/>
    <w:tmpl w:val="34D21AC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M2I1ZjgwOTBjMjE5ZGQwYjg5N2Q3NzY4YTk5ZTQifQ=="/>
  </w:docVars>
  <w:rsids>
    <w:rsidRoot w:val="0FF71683"/>
    <w:rsid w:val="00004315"/>
    <w:rsid w:val="00030CA0"/>
    <w:rsid w:val="00096E79"/>
    <w:rsid w:val="000C13B7"/>
    <w:rsid w:val="000C5DEB"/>
    <w:rsid w:val="000C6ACB"/>
    <w:rsid w:val="000E68E3"/>
    <w:rsid w:val="00191228"/>
    <w:rsid w:val="001D233F"/>
    <w:rsid w:val="00265D7F"/>
    <w:rsid w:val="0026753E"/>
    <w:rsid w:val="002908CF"/>
    <w:rsid w:val="002B405F"/>
    <w:rsid w:val="00307B4F"/>
    <w:rsid w:val="00317515"/>
    <w:rsid w:val="00384394"/>
    <w:rsid w:val="003A0EFF"/>
    <w:rsid w:val="003E187C"/>
    <w:rsid w:val="003E4CE1"/>
    <w:rsid w:val="003F163D"/>
    <w:rsid w:val="00420F13"/>
    <w:rsid w:val="00441392"/>
    <w:rsid w:val="0045409C"/>
    <w:rsid w:val="004657EB"/>
    <w:rsid w:val="00467B10"/>
    <w:rsid w:val="004D25DD"/>
    <w:rsid w:val="0055361A"/>
    <w:rsid w:val="00565067"/>
    <w:rsid w:val="006617CE"/>
    <w:rsid w:val="006B48C9"/>
    <w:rsid w:val="0070180E"/>
    <w:rsid w:val="007056C7"/>
    <w:rsid w:val="00730537"/>
    <w:rsid w:val="0074057A"/>
    <w:rsid w:val="00764BF6"/>
    <w:rsid w:val="0076556C"/>
    <w:rsid w:val="007A484A"/>
    <w:rsid w:val="007D66AE"/>
    <w:rsid w:val="008A657F"/>
    <w:rsid w:val="008C2721"/>
    <w:rsid w:val="00914CBA"/>
    <w:rsid w:val="00922573"/>
    <w:rsid w:val="009534F1"/>
    <w:rsid w:val="00983B08"/>
    <w:rsid w:val="009B707B"/>
    <w:rsid w:val="009C532D"/>
    <w:rsid w:val="009F3158"/>
    <w:rsid w:val="009F7E66"/>
    <w:rsid w:val="00A1158E"/>
    <w:rsid w:val="00A31E55"/>
    <w:rsid w:val="00A514D9"/>
    <w:rsid w:val="00A52D1C"/>
    <w:rsid w:val="00AB2ABC"/>
    <w:rsid w:val="00B1391E"/>
    <w:rsid w:val="00B322DF"/>
    <w:rsid w:val="00B429FC"/>
    <w:rsid w:val="00B81A35"/>
    <w:rsid w:val="00BB1468"/>
    <w:rsid w:val="00CC5208"/>
    <w:rsid w:val="00CF4316"/>
    <w:rsid w:val="00D51BEA"/>
    <w:rsid w:val="00D71FFF"/>
    <w:rsid w:val="00D86FF3"/>
    <w:rsid w:val="00DE1FAB"/>
    <w:rsid w:val="00E02275"/>
    <w:rsid w:val="00E1318E"/>
    <w:rsid w:val="00E3561A"/>
    <w:rsid w:val="00E3730E"/>
    <w:rsid w:val="00E47507"/>
    <w:rsid w:val="00E5713A"/>
    <w:rsid w:val="00E70A20"/>
    <w:rsid w:val="00E712E3"/>
    <w:rsid w:val="00E82DDD"/>
    <w:rsid w:val="00E90BFA"/>
    <w:rsid w:val="00F10578"/>
    <w:rsid w:val="00F25313"/>
    <w:rsid w:val="00F414C5"/>
    <w:rsid w:val="00F450C7"/>
    <w:rsid w:val="00F6133B"/>
    <w:rsid w:val="00FA0AF7"/>
    <w:rsid w:val="00FB0030"/>
    <w:rsid w:val="00FC2245"/>
    <w:rsid w:val="00FC5789"/>
    <w:rsid w:val="00FD0D73"/>
    <w:rsid w:val="00FD278D"/>
    <w:rsid w:val="00FD4369"/>
    <w:rsid w:val="0FF71683"/>
    <w:rsid w:val="15B20557"/>
    <w:rsid w:val="27DE63C1"/>
    <w:rsid w:val="3680751B"/>
    <w:rsid w:val="503205DC"/>
    <w:rsid w:val="5EA669D3"/>
    <w:rsid w:val="7A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5">
    <w:name w:val="List Paragraph"/>
    <w:basedOn w:val="1"/>
    <w:unhideWhenUsed/>
    <w:uiPriority w:val="99"/>
    <w:pPr>
      <w:ind w:firstLine="420" w:firstLineChars="200"/>
    </w:pPr>
  </w:style>
  <w:style w:type="character" w:customStyle="1" w:styleId="6">
    <w:name w:val="批注框文本 Char"/>
    <w:basedOn w:val="4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296</Characters>
  <Lines>5</Lines>
  <Paragraphs>1</Paragraphs>
  <TotalTime>862</TotalTime>
  <ScaleCrop>false</ScaleCrop>
  <LinksUpToDate>false</LinksUpToDate>
  <CharactersWithSpaces>296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2021-01-28T06:05:00Z</dcterms:created>
  <dc:creator>燕尾洲</dc:creator>
  <cp:lastModifiedBy>admin</cp:lastModifiedBy>
  <cp:lastPrinted>2021-12-23T02:38:00Z</cp:lastPrinted>
  <dcterms:modified xsi:type="dcterms:W3CDTF">2024-05-23T08:18:31Z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075D096A2DFF45C28749A69A59669906</vt:lpwstr>
  </property>
</Properties>
</file>